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2E8887" w14:textId="1A043546" w:rsidR="00D14639" w:rsidRPr="00A86B0A" w:rsidRDefault="00A86B0A" w:rsidP="00D14639">
      <w:pPr>
        <w:spacing w:after="0" w:line="360" w:lineRule="auto"/>
        <w:ind w:firstLine="709"/>
        <w:contextualSpacing/>
        <w:jc w:val="both"/>
        <w:rPr>
          <w:rFonts w:ascii="Times New Roman" w:hAnsi="Times New Roman"/>
          <w:b/>
          <w:sz w:val="28"/>
          <w:szCs w:val="28"/>
        </w:rPr>
      </w:pPr>
      <w:bookmarkStart w:id="0" w:name="_GoBack"/>
      <w:r w:rsidRPr="00A86B0A">
        <w:rPr>
          <w:rFonts w:ascii="Times New Roman" w:hAnsi="Times New Roman"/>
          <w:b/>
          <w:sz w:val="28"/>
          <w:szCs w:val="28"/>
        </w:rPr>
        <w:t>7</w:t>
      </w:r>
      <w:r w:rsidR="00D14639" w:rsidRPr="00A86B0A">
        <w:rPr>
          <w:rFonts w:ascii="Times New Roman" w:hAnsi="Times New Roman"/>
          <w:b/>
          <w:sz w:val="28"/>
          <w:szCs w:val="28"/>
        </w:rPr>
        <w:t xml:space="preserve">. Федеральная рабочая программа по учебному предмету «Физика» (базовый уровень). </w:t>
      </w:r>
    </w:p>
    <w:bookmarkEnd w:id="0"/>
    <w:p w14:paraId="123864AF"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115.1. Федеральная рабочая программа по учебному предмету «Физика» (базовый уровень) (предметная область «Естественно-научные предметы») (далее соответственно – программа по физике, физика) включает пояснительную записку, содержание обучения, планируемые результаты освоения программы по физике.</w:t>
      </w:r>
    </w:p>
    <w:p w14:paraId="187B458C"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115.2. Пояснительная записка отражает общие цели и задачи изучения физики, характеристику психологических предпосылок к его изучению обучающимися, место в структуре учебного плана, а также подходы к отбору содержания,  к определению планируемых результатов.</w:t>
      </w:r>
    </w:p>
    <w:p w14:paraId="4C27D9A2"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115.3.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 </w:t>
      </w:r>
    </w:p>
    <w:p w14:paraId="2FD50A86"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115.4. Планируемые результаты освоения программы по физике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14:paraId="1B017506"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115.5. Пояснительная записка.</w:t>
      </w:r>
    </w:p>
    <w:p w14:paraId="21F31F74"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115.5.1. 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14:paraId="070A686E"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115.5.2. 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w:t>
      </w:r>
      <w:r w:rsidRPr="005B7B78">
        <w:rPr>
          <w:rFonts w:ascii="Times New Roman" w:hAnsi="Times New Roman"/>
          <w:sz w:val="28"/>
          <w:szCs w:val="28"/>
        </w:rPr>
        <w:lastRenderedPageBreak/>
        <w:t>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14:paraId="3554FBC9"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115.5.3. Программа по физике включает:</w:t>
      </w:r>
    </w:p>
    <w:p w14:paraId="184C0DDC"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Планируемые результаты освоения курса физики на базовом уровне,  в том числе предметные результаты по годам обучения;</w:t>
      </w:r>
    </w:p>
    <w:p w14:paraId="38BC8178"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Содержание учебного предмета «Физика» по годам обучения;</w:t>
      </w:r>
    </w:p>
    <w:p w14:paraId="32BFBC8D"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115.5.4. Программа по физике может быть использована учителями как основа для составления своих рабочих программ. 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реализующими дидактические возможности информационно-коммуникационных технологий, содержание которых соответствует законодательству об образовании.</w:t>
      </w:r>
    </w:p>
    <w:p w14:paraId="00B12C8B"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115.5.5. Программа по физик предоставляет возможность для реализации различных методических подходов к организации обучения физике при условии сохранения обязательной части содержания курса. </w:t>
      </w:r>
    </w:p>
    <w:p w14:paraId="28067044"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115.5.6. 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w:t>
      </w:r>
      <w:r w:rsidRPr="005B7B78">
        <w:rPr>
          <w:rFonts w:ascii="Times New Roman" w:hAnsi="Times New Roman"/>
          <w:sz w:val="28"/>
          <w:szCs w:val="28"/>
        </w:rPr>
        <w:lastRenderedPageBreak/>
        <w:t xml:space="preserve">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14:paraId="1A0DBB25"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115.5.7. В основу курса физики для уровня среднего общего образования положен ряд идей, которые можно рассматривать как принципы его построения.</w:t>
      </w:r>
    </w:p>
    <w:p w14:paraId="1BD142A3"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Идея целостности.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14:paraId="45F62E49"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Идея генерализации.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14:paraId="105A7828"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Идея гуманитаризации. Реализация идеи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14:paraId="79C05937"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Идея прикладной направленности. Курс физики предполагает знакомство  с широким кругом технических и технологических приложений изученных теорий  и законов. </w:t>
      </w:r>
    </w:p>
    <w:p w14:paraId="632B8625"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Идея экологизации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14:paraId="17C61A54"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115.5.8. 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w:t>
      </w:r>
      <w:r w:rsidRPr="005B7B78">
        <w:rPr>
          <w:rFonts w:ascii="Times New Roman" w:hAnsi="Times New Roman"/>
          <w:sz w:val="28"/>
          <w:szCs w:val="28"/>
        </w:rPr>
        <w:lastRenderedPageBreak/>
        <w:t xml:space="preserve">природе, границах применимости теорий, для описания естественно-научных явлений и процессов). </w:t>
      </w:r>
    </w:p>
    <w:p w14:paraId="25ECB6AC"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115.5.9. 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14:paraId="0528BA22"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115.5.10. Решение расчётных и качественных задач с заданной физической моделью, позволяющее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14:paraId="06794F12"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115.5.11. 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Наличие в кабинете физики необходимого лабораторного оборудования для выполнения указанных в программе по физике ученических практических работ и демонстрационного оборудования обязательно. </w:t>
      </w:r>
    </w:p>
    <w:p w14:paraId="76DB1929"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115.5.12. Демонстрационное оборудование формируется в соответствии  </w:t>
      </w:r>
      <w:r w:rsidRPr="005B7B78">
        <w:rPr>
          <w:rFonts w:ascii="Times New Roman" w:hAnsi="Times New Roman"/>
          <w:sz w:val="28"/>
          <w:szCs w:val="28"/>
        </w:rPr>
        <w:lastRenderedPageBreak/>
        <w:t xml:space="preserve">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14:paraId="4E613FDE"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115.5.13. 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14:paraId="03DBF8CD"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115.5.14. Основными целями изучения физики в общем образовании являются: </w:t>
      </w:r>
    </w:p>
    <w:p w14:paraId="28E47916"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Формирование интереса и стремления обучающихся к научному изучению природы, развитие их интеллектуальных и творческих способностей;</w:t>
      </w:r>
    </w:p>
    <w:p w14:paraId="600605B3"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Развитие представлений о научном методе познания и формирование исследовательского отношения к окружающим явлениям;</w:t>
      </w:r>
    </w:p>
    <w:p w14:paraId="62159385"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Формирование научного мировоззрения как результата изучения основ строения материи и фундаментальных законов физики;</w:t>
      </w:r>
    </w:p>
    <w:p w14:paraId="70C939F1"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Формирование умений объяснять явления с использованием физических знаний и научных доказательств;</w:t>
      </w:r>
    </w:p>
    <w:p w14:paraId="72C0D094"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Формирование представлений о роли физики для развития других естественных наук, техники и технологий.</w:t>
      </w:r>
    </w:p>
    <w:p w14:paraId="6A0EABAF"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115.5.15. Достижение этих целей обеспечивается решением следующих задач  в процессе изучения курса физики на уровне среднего общего образования:</w:t>
      </w:r>
    </w:p>
    <w:p w14:paraId="4FDD4465"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14:paraId="7695BF23"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Формирование умений применять теоретические знания для объяснения </w:t>
      </w:r>
      <w:r w:rsidRPr="005B7B78">
        <w:rPr>
          <w:rFonts w:ascii="Times New Roman" w:hAnsi="Times New Roman"/>
          <w:sz w:val="28"/>
          <w:szCs w:val="28"/>
        </w:rPr>
        <w:lastRenderedPageBreak/>
        <w:t>физических явлений в природе и для принятия практических решений  в повседневной жизни;</w:t>
      </w:r>
    </w:p>
    <w:p w14:paraId="69D2A9DB"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Освоение способов решения различных задач с явно заданной физической моделью, задач, подразумевающих самостоятельное создание физической модели, соответствующей условиям задачи;</w:t>
      </w:r>
    </w:p>
    <w:p w14:paraId="51CB3869"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14:paraId="7C3FE5AA"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14:paraId="3A5A9C93"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Создание условий для развития умений проектно-исследовательской, творческой деятельности.</w:t>
      </w:r>
    </w:p>
    <w:p w14:paraId="413589F2"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115.5.16. Общее число часов, рекомендованных для изучения физики –  136 часов: в 10 классе – 68 часов (2 часа в неделю), в 11 классе – 68 часов  (2 часа в неделю).</w:t>
      </w:r>
    </w:p>
    <w:p w14:paraId="3DF9DAE3"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Предлагаемый в программе по физике перечень лабораторных  и практических работ является рекомедованным, учитель делает выбор проведения лабораторных работ и опытов с учётом индивидуальных особенностей обучающихся. </w:t>
      </w:r>
    </w:p>
    <w:p w14:paraId="354F055E"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115.5.17. Любая рабочая программа должна полностью включать в себя содержание данной программы по физике. </w:t>
      </w:r>
    </w:p>
    <w:p w14:paraId="338DA4E4"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115.5.18. В отдельных случаях курс физики базового уровня может изучаться  в объёме 204 часа за два года обучения (3 ч в неделю в 10 и 11 классах). В этом случае увеличивается не менее чем до 20 ч резервное время, которое используется учителем для изучения вопросов, тесно связанных с выбранным профилем обучения, и увеличивается учебная нагрузка, отводимая на изучение механики, молекулярной физики и электродинамики, за счёт расширения числа лабораторных работ исследовательского характера и уроков решения качественных и расчётных задач.</w:t>
      </w:r>
    </w:p>
    <w:p w14:paraId="5BFB8C14"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115.6. Содержание обучения в 10 классе. </w:t>
      </w:r>
    </w:p>
    <w:p w14:paraId="5C39BF85"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lastRenderedPageBreak/>
        <w:t>115.6.1. Раздел 1. Физика и методы научного познания.</w:t>
      </w:r>
    </w:p>
    <w:p w14:paraId="2E752C81"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14:paraId="60392CE0"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14:paraId="0C7B6951"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Роль и место физики в формировании современной научной картины мира,  в практической деятельности людей. </w:t>
      </w:r>
    </w:p>
    <w:p w14:paraId="7583F707" w14:textId="77777777" w:rsidR="00D14639" w:rsidRPr="005B7B78" w:rsidRDefault="00D14639" w:rsidP="00D14639">
      <w:pPr>
        <w:spacing w:after="0" w:line="360" w:lineRule="auto"/>
        <w:ind w:firstLine="709"/>
        <w:contextualSpacing/>
        <w:jc w:val="both"/>
        <w:rPr>
          <w:rFonts w:ascii="Times New Roman" w:hAnsi="Times New Roman"/>
          <w:iCs/>
          <w:sz w:val="28"/>
          <w:szCs w:val="28"/>
        </w:rPr>
      </w:pPr>
      <w:r w:rsidRPr="005B7B78">
        <w:rPr>
          <w:rFonts w:ascii="Times New Roman" w:hAnsi="Times New Roman"/>
          <w:iCs/>
          <w:sz w:val="28"/>
          <w:szCs w:val="28"/>
        </w:rPr>
        <w:t>Демонстрации.</w:t>
      </w:r>
    </w:p>
    <w:p w14:paraId="62A8C6FF"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Аналоговые и цифровые измерительные приборы, компьютерные датчики.</w:t>
      </w:r>
    </w:p>
    <w:p w14:paraId="7FE6FD6C"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115.6.2. Раздел 2. Механика.</w:t>
      </w:r>
    </w:p>
    <w:p w14:paraId="5B9521CD"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115.6.2.1. Тема 1. Кинематика </w:t>
      </w:r>
    </w:p>
    <w:p w14:paraId="033EA233"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Механическое движение. Относительность механического движения. Система отсчёта. Траектория. </w:t>
      </w:r>
    </w:p>
    <w:p w14:paraId="14E12126"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14:paraId="1BC15F23"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14:paraId="646B9243"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Свободное падение. Ускорение свободного падения. </w:t>
      </w:r>
    </w:p>
    <w:p w14:paraId="0DD6F84C"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14:paraId="0B003AED"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Технические устройства и практическое применение: спидометр, движение снарядов, цепные и ремённые передачи.</w:t>
      </w:r>
    </w:p>
    <w:p w14:paraId="22E15C3C" w14:textId="77777777" w:rsidR="00D14639" w:rsidRPr="005B7B78" w:rsidRDefault="00D14639" w:rsidP="00D14639">
      <w:pPr>
        <w:spacing w:after="0" w:line="360" w:lineRule="auto"/>
        <w:ind w:firstLine="709"/>
        <w:contextualSpacing/>
        <w:jc w:val="both"/>
        <w:rPr>
          <w:rFonts w:ascii="Times New Roman" w:hAnsi="Times New Roman"/>
          <w:iCs/>
          <w:sz w:val="28"/>
          <w:szCs w:val="28"/>
        </w:rPr>
      </w:pPr>
      <w:r w:rsidRPr="005B7B78">
        <w:rPr>
          <w:rFonts w:ascii="Times New Roman" w:hAnsi="Times New Roman"/>
          <w:iCs/>
          <w:sz w:val="28"/>
          <w:szCs w:val="28"/>
        </w:rPr>
        <w:t>Демонстрации.</w:t>
      </w:r>
    </w:p>
    <w:p w14:paraId="3A9C1DDF"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Модель системы отсчёта, иллюстрация кинематических характеристик </w:t>
      </w:r>
      <w:r w:rsidRPr="005B7B78">
        <w:rPr>
          <w:rFonts w:ascii="Times New Roman" w:hAnsi="Times New Roman"/>
          <w:sz w:val="28"/>
          <w:szCs w:val="28"/>
        </w:rPr>
        <w:lastRenderedPageBreak/>
        <w:t>движения.</w:t>
      </w:r>
    </w:p>
    <w:p w14:paraId="1232D712"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Преобразование движений с использованием простых механизмов. </w:t>
      </w:r>
    </w:p>
    <w:p w14:paraId="437185F6"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Падение тел в воздухе и в разреженном пространстве. </w:t>
      </w:r>
    </w:p>
    <w:p w14:paraId="752CFF96"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Наблюдение движения тела, брошенного под углом к горизонту  и горизонтально. </w:t>
      </w:r>
    </w:p>
    <w:p w14:paraId="5A5619CC"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Измерение ускорения свободного падения.</w:t>
      </w:r>
    </w:p>
    <w:p w14:paraId="34288E23"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Направление скорости при движении по окружности.</w:t>
      </w:r>
    </w:p>
    <w:p w14:paraId="12E1A531"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iCs/>
          <w:sz w:val="28"/>
          <w:szCs w:val="28"/>
        </w:rPr>
        <w:t>Ученический эксперимент, лабораторные работы</w:t>
      </w:r>
    </w:p>
    <w:p w14:paraId="758AFF6C"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Изучение неравномерного движения с целью определения мгновенной скорости.</w:t>
      </w:r>
    </w:p>
    <w:p w14:paraId="7075BC08"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14:paraId="6FBB6B06"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Изучение движения шарика в вязкой жидкости.</w:t>
      </w:r>
    </w:p>
    <w:p w14:paraId="0405C995"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Изучение движения тела, брошенного горизонтально.</w:t>
      </w:r>
    </w:p>
    <w:p w14:paraId="6D130B1B"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115.6.2.2. Тема 2. Динамика.</w:t>
      </w:r>
    </w:p>
    <w:p w14:paraId="0E9DEA92"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Принцип относительности Галилея. Первый закон Ньютона. Инерциальные системы отсчёта. </w:t>
      </w:r>
    </w:p>
    <w:p w14:paraId="5B3C9BE9"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Масса тела. Сила. Принцип суперпозиции сил. Второй закон Ньютона  для материальной точки. Третий закон Ньютона для материальных точек.</w:t>
      </w:r>
    </w:p>
    <w:p w14:paraId="3F360E50"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Закон всемирного тяготения. Сила тяжести. Первая космическая скорость. </w:t>
      </w:r>
    </w:p>
    <w:p w14:paraId="17CFF6A5"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Сила упругости. Закон Гука. Вес тела.</w:t>
      </w:r>
    </w:p>
    <w:p w14:paraId="2035DAC8"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14:paraId="4D16DF08"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Поступательное и вращательное движение абсолютно твёрдого тела.</w:t>
      </w:r>
    </w:p>
    <w:p w14:paraId="01770E7A"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Момент силы относительно оси вращения. Плечо силы. Условия равновесия твёрдого тела.</w:t>
      </w:r>
    </w:p>
    <w:p w14:paraId="4F730642"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Технические устройства и практическое применение: подшипники, </w:t>
      </w:r>
      <w:r w:rsidRPr="005B7B78">
        <w:rPr>
          <w:rFonts w:ascii="Times New Roman" w:hAnsi="Times New Roman"/>
          <w:sz w:val="28"/>
          <w:szCs w:val="28"/>
        </w:rPr>
        <w:lastRenderedPageBreak/>
        <w:t>движение искусственных спутников.</w:t>
      </w:r>
    </w:p>
    <w:p w14:paraId="0AC3E4B4" w14:textId="77777777" w:rsidR="00D14639" w:rsidRPr="005B7B78" w:rsidRDefault="00D14639" w:rsidP="00D14639">
      <w:pPr>
        <w:spacing w:after="0" w:line="360" w:lineRule="auto"/>
        <w:ind w:firstLine="709"/>
        <w:contextualSpacing/>
        <w:jc w:val="both"/>
        <w:rPr>
          <w:rFonts w:ascii="Times New Roman" w:hAnsi="Times New Roman"/>
          <w:iCs/>
          <w:sz w:val="28"/>
          <w:szCs w:val="28"/>
        </w:rPr>
      </w:pPr>
      <w:r w:rsidRPr="005B7B78">
        <w:rPr>
          <w:rFonts w:ascii="Times New Roman" w:hAnsi="Times New Roman"/>
          <w:iCs/>
          <w:sz w:val="28"/>
          <w:szCs w:val="28"/>
        </w:rPr>
        <w:t>Демонстрации.</w:t>
      </w:r>
    </w:p>
    <w:p w14:paraId="18297A5A"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Явление инерции.</w:t>
      </w:r>
    </w:p>
    <w:p w14:paraId="0A478193"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Сравнение масс взаимодействующих тел.</w:t>
      </w:r>
    </w:p>
    <w:p w14:paraId="7442A4B0"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Второй закон Ньютона.</w:t>
      </w:r>
    </w:p>
    <w:p w14:paraId="3BB4EE4C"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Измерение сил.</w:t>
      </w:r>
    </w:p>
    <w:p w14:paraId="2726A4EA"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Сложение сил.</w:t>
      </w:r>
    </w:p>
    <w:p w14:paraId="10916D8B"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Зависимость силы упругости от деформации.</w:t>
      </w:r>
    </w:p>
    <w:p w14:paraId="36241A61"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Невесомость. Вес тела при ускоренном подъёме и падении.</w:t>
      </w:r>
    </w:p>
    <w:p w14:paraId="2214CD83"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Сравнение сил трения покоя, качения и скольжения.</w:t>
      </w:r>
    </w:p>
    <w:p w14:paraId="131CDF01"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Условия равновесия твёрдого тела. Виды равновесия.</w:t>
      </w:r>
    </w:p>
    <w:p w14:paraId="55A3D69E" w14:textId="77777777" w:rsidR="00D14639" w:rsidRPr="005B7B78" w:rsidRDefault="00D14639" w:rsidP="00D14639">
      <w:pPr>
        <w:spacing w:after="0" w:line="360" w:lineRule="auto"/>
        <w:ind w:firstLine="709"/>
        <w:contextualSpacing/>
        <w:jc w:val="both"/>
        <w:rPr>
          <w:rFonts w:ascii="Times New Roman" w:hAnsi="Times New Roman"/>
          <w:iCs/>
          <w:sz w:val="28"/>
          <w:szCs w:val="28"/>
        </w:rPr>
      </w:pPr>
      <w:r w:rsidRPr="005B7B78">
        <w:rPr>
          <w:rFonts w:ascii="Times New Roman" w:hAnsi="Times New Roman"/>
          <w:iCs/>
          <w:sz w:val="28"/>
          <w:szCs w:val="28"/>
        </w:rPr>
        <w:t>Ученический эксперимент, лабораторные работы</w:t>
      </w:r>
    </w:p>
    <w:p w14:paraId="096D6084"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Изучение движения бруска по наклонной плоскости.</w:t>
      </w:r>
    </w:p>
    <w:p w14:paraId="441C57C2"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Исследование зависимости сил упругости, возникающих в пружине  и резиновом образце, от их деформации. </w:t>
      </w:r>
    </w:p>
    <w:p w14:paraId="0E5F82F9"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Исследование условий равновесия твёрдого тела, имеющего ось вращения.</w:t>
      </w:r>
    </w:p>
    <w:p w14:paraId="0130479A"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115.6.2.3. Тема 3. Законы сохранения в механике.</w:t>
      </w:r>
    </w:p>
    <w:p w14:paraId="34379AD0"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14:paraId="543AFC6C"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Работа силы. Мощность силы.</w:t>
      </w:r>
    </w:p>
    <w:p w14:paraId="75F29EEC"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Кинетическая энергия материальной точки. Теорема об изменении кинетической энергии.</w:t>
      </w:r>
    </w:p>
    <w:p w14:paraId="77C7CA9A"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Потенциальная энергия. Потенциальная энергия упруго деформированной пружины. Потенциальная энергия тела вблизи поверхности Земли. </w:t>
      </w:r>
    </w:p>
    <w:p w14:paraId="46B47459"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14:paraId="13E064A9"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lastRenderedPageBreak/>
        <w:t>Упругие и неупругие столкновения.</w:t>
      </w:r>
    </w:p>
    <w:p w14:paraId="22825135"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Технические устройства и практическое применение: водомёт, копёр, пружинный пистолет, движение ракет.</w:t>
      </w:r>
    </w:p>
    <w:p w14:paraId="7C721F5D" w14:textId="77777777" w:rsidR="00D14639" w:rsidRPr="005B7B78" w:rsidRDefault="00D14639" w:rsidP="00D14639">
      <w:pPr>
        <w:spacing w:after="0" w:line="360" w:lineRule="auto"/>
        <w:ind w:firstLine="709"/>
        <w:contextualSpacing/>
        <w:jc w:val="both"/>
        <w:rPr>
          <w:rFonts w:ascii="Times New Roman" w:hAnsi="Times New Roman"/>
          <w:iCs/>
          <w:sz w:val="28"/>
          <w:szCs w:val="28"/>
        </w:rPr>
      </w:pPr>
      <w:r w:rsidRPr="005B7B78">
        <w:rPr>
          <w:rFonts w:ascii="Times New Roman" w:hAnsi="Times New Roman"/>
          <w:iCs/>
          <w:sz w:val="28"/>
          <w:szCs w:val="28"/>
        </w:rPr>
        <w:t>Демонстрации.</w:t>
      </w:r>
    </w:p>
    <w:p w14:paraId="412A2D12"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Закон сохранения импульса.</w:t>
      </w:r>
    </w:p>
    <w:p w14:paraId="0A0FCFCD"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Реактивное движение.</w:t>
      </w:r>
    </w:p>
    <w:p w14:paraId="1BA3B129"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Переход потенциальной энергии в кинетическую и обратно.</w:t>
      </w:r>
    </w:p>
    <w:p w14:paraId="71D02285" w14:textId="77777777" w:rsidR="00D14639" w:rsidRPr="005B7B78" w:rsidRDefault="00D14639" w:rsidP="00D14639">
      <w:pPr>
        <w:spacing w:after="0" w:line="360" w:lineRule="auto"/>
        <w:ind w:firstLine="709"/>
        <w:contextualSpacing/>
        <w:jc w:val="both"/>
        <w:rPr>
          <w:rFonts w:ascii="Times New Roman" w:hAnsi="Times New Roman"/>
          <w:iCs/>
          <w:sz w:val="28"/>
          <w:szCs w:val="28"/>
        </w:rPr>
      </w:pPr>
      <w:r w:rsidRPr="005B7B78">
        <w:rPr>
          <w:rFonts w:ascii="Times New Roman" w:hAnsi="Times New Roman"/>
          <w:iCs/>
          <w:sz w:val="28"/>
          <w:szCs w:val="28"/>
        </w:rPr>
        <w:t>Ученический эксперимент, лабораторные работы</w:t>
      </w:r>
    </w:p>
    <w:p w14:paraId="58C94419"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Изучение абсолютно неупругого удара с помощью двух одинаковых нитяных маятников. </w:t>
      </w:r>
    </w:p>
    <w:p w14:paraId="3C464F9E"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Исследование связи работы силы с изменением механической энергии тела  на примере растяжения резинового жгута.</w:t>
      </w:r>
    </w:p>
    <w:p w14:paraId="706946BF"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115.6.3. Раздел 3. Молекулярная физика и термодинамика.</w:t>
      </w:r>
    </w:p>
    <w:p w14:paraId="11CC123D"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115.6.3.1. Тема 1. Основы молекулярно-кинетической теории.</w:t>
      </w:r>
    </w:p>
    <w:p w14:paraId="5CE46395"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14:paraId="40CD3886"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Тепловое равновесие. Температура и её измерение. Шкала температур Цельсия. </w:t>
      </w:r>
    </w:p>
    <w:p w14:paraId="1BFE4E04"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14:paraId="0603A10F"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Технические устройства и практическое применение: термометр, барометр.</w:t>
      </w:r>
    </w:p>
    <w:p w14:paraId="5446795D" w14:textId="77777777" w:rsidR="00D14639" w:rsidRPr="005B7B78" w:rsidRDefault="00D14639" w:rsidP="00D14639">
      <w:pPr>
        <w:spacing w:after="0" w:line="360" w:lineRule="auto"/>
        <w:ind w:firstLine="709"/>
        <w:contextualSpacing/>
        <w:jc w:val="both"/>
        <w:rPr>
          <w:rFonts w:ascii="Times New Roman" w:hAnsi="Times New Roman"/>
          <w:iCs/>
          <w:sz w:val="28"/>
          <w:szCs w:val="28"/>
        </w:rPr>
      </w:pPr>
      <w:r w:rsidRPr="005B7B78">
        <w:rPr>
          <w:rFonts w:ascii="Times New Roman" w:hAnsi="Times New Roman"/>
          <w:iCs/>
          <w:sz w:val="28"/>
          <w:szCs w:val="28"/>
        </w:rPr>
        <w:lastRenderedPageBreak/>
        <w:t>Демонстрации.</w:t>
      </w:r>
    </w:p>
    <w:p w14:paraId="2EAAD87A"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Опыты, доказывающие дискретное строение вещества, фотографии молекул органических соединений.</w:t>
      </w:r>
    </w:p>
    <w:p w14:paraId="6B3F852D"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Опыты по диффузии жидкостей и газов. </w:t>
      </w:r>
    </w:p>
    <w:p w14:paraId="7EE50CC6"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Модель броуновского движения. </w:t>
      </w:r>
    </w:p>
    <w:p w14:paraId="34280AD5"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Модель опыта Штерна.</w:t>
      </w:r>
    </w:p>
    <w:p w14:paraId="7F344D70"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Опыты, доказывающие существование межмолекулярного взаимодействия.</w:t>
      </w:r>
    </w:p>
    <w:p w14:paraId="148BCD82"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Модель, иллюстрирующая природу давления газа на стенки сосуда.</w:t>
      </w:r>
    </w:p>
    <w:p w14:paraId="5257A59B"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Опыты, иллюстрирующие уравнение состояния идеального газа, изопроцессы.</w:t>
      </w:r>
    </w:p>
    <w:p w14:paraId="0778F9B0" w14:textId="77777777" w:rsidR="00D14639" w:rsidRPr="005B7B78" w:rsidRDefault="00D14639" w:rsidP="00D14639">
      <w:pPr>
        <w:spacing w:after="0" w:line="360" w:lineRule="auto"/>
        <w:ind w:firstLine="709"/>
        <w:contextualSpacing/>
        <w:jc w:val="both"/>
        <w:rPr>
          <w:rFonts w:ascii="Times New Roman" w:hAnsi="Times New Roman"/>
          <w:iCs/>
          <w:sz w:val="28"/>
          <w:szCs w:val="28"/>
        </w:rPr>
      </w:pPr>
      <w:r w:rsidRPr="005B7B78">
        <w:rPr>
          <w:rFonts w:ascii="Times New Roman" w:hAnsi="Times New Roman"/>
          <w:iCs/>
          <w:sz w:val="28"/>
          <w:szCs w:val="28"/>
        </w:rPr>
        <w:t>Ученический эксперимент, лабораторные работы</w:t>
      </w:r>
    </w:p>
    <w:p w14:paraId="470F8843"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Определение массы воздуха в классной комнате на основе измерений объёма комнаты, давления и температуры воздуха в ней.</w:t>
      </w:r>
    </w:p>
    <w:p w14:paraId="39EB5C70"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Исследование зависимости между параметрами состояния разреженного газа.</w:t>
      </w:r>
    </w:p>
    <w:p w14:paraId="15461652"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115.6.3.2. Тема 2. Основы термодинамики.</w:t>
      </w:r>
    </w:p>
    <w:p w14:paraId="3CD31544"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14:paraId="08E3A481"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14:paraId="202A9154"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Второй закон термодинамики. Необратимость процессов в природе.</w:t>
      </w:r>
    </w:p>
    <w:p w14:paraId="1C15FA4A"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14:paraId="122FBA42"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lastRenderedPageBreak/>
        <w:t>Технические устройства и практическое применение: двигатель внутреннего сгорания, бытовой холодильник, кондиционер.</w:t>
      </w:r>
    </w:p>
    <w:p w14:paraId="4C09337E" w14:textId="77777777" w:rsidR="00D14639" w:rsidRPr="005B7B78" w:rsidRDefault="00D14639" w:rsidP="00D14639">
      <w:pPr>
        <w:spacing w:after="0" w:line="360" w:lineRule="auto"/>
        <w:ind w:firstLine="709"/>
        <w:contextualSpacing/>
        <w:jc w:val="both"/>
        <w:rPr>
          <w:rFonts w:ascii="Times New Roman" w:hAnsi="Times New Roman"/>
          <w:iCs/>
          <w:sz w:val="28"/>
          <w:szCs w:val="28"/>
        </w:rPr>
      </w:pPr>
      <w:r w:rsidRPr="005B7B78">
        <w:rPr>
          <w:rFonts w:ascii="Times New Roman" w:hAnsi="Times New Roman"/>
          <w:iCs/>
          <w:sz w:val="28"/>
          <w:szCs w:val="28"/>
        </w:rPr>
        <w:t>Демонстрации.</w:t>
      </w:r>
    </w:p>
    <w:p w14:paraId="1809477C"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14:paraId="37082A4D"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Изменение внутренней энергии (температуры) тела при теплопередаче.</w:t>
      </w:r>
    </w:p>
    <w:p w14:paraId="4F4BA609"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Опыт по адиабатному расширению воздуха (опыт с воздушным огнивом).</w:t>
      </w:r>
    </w:p>
    <w:p w14:paraId="242D8DD9"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Модели паровой турбины, двигателя внутреннего сгорания, реактивного двигателя.</w:t>
      </w:r>
    </w:p>
    <w:p w14:paraId="02A78ADD" w14:textId="77777777" w:rsidR="00D14639" w:rsidRPr="005B7B78" w:rsidRDefault="00D14639" w:rsidP="00D14639">
      <w:pPr>
        <w:spacing w:after="0" w:line="360" w:lineRule="auto"/>
        <w:ind w:firstLine="709"/>
        <w:contextualSpacing/>
        <w:jc w:val="both"/>
        <w:rPr>
          <w:rFonts w:ascii="Times New Roman" w:hAnsi="Times New Roman"/>
          <w:iCs/>
          <w:sz w:val="28"/>
          <w:szCs w:val="28"/>
        </w:rPr>
      </w:pPr>
      <w:r w:rsidRPr="005B7B78">
        <w:rPr>
          <w:rFonts w:ascii="Times New Roman" w:hAnsi="Times New Roman"/>
          <w:iCs/>
          <w:sz w:val="28"/>
          <w:szCs w:val="28"/>
        </w:rPr>
        <w:t>Ученический эксперимент, лабораторные работы</w:t>
      </w:r>
    </w:p>
    <w:p w14:paraId="7086E945"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Измерение удельной теплоёмкости.</w:t>
      </w:r>
    </w:p>
    <w:p w14:paraId="02AFE3A0"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Тема 3. Агрегатные состояния вещества. Фазовые переходы.</w:t>
      </w:r>
    </w:p>
    <w:p w14:paraId="30BC165E"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14:paraId="3AB2D231"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14:paraId="79367B90"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Уравнение теплового баланса.</w:t>
      </w:r>
    </w:p>
    <w:p w14:paraId="3A2F3461"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14:paraId="3FF94AD3" w14:textId="77777777" w:rsidR="00D14639" w:rsidRPr="005B7B78" w:rsidRDefault="00D14639" w:rsidP="00D14639">
      <w:pPr>
        <w:spacing w:after="0" w:line="360" w:lineRule="auto"/>
        <w:ind w:firstLine="709"/>
        <w:contextualSpacing/>
        <w:jc w:val="both"/>
        <w:rPr>
          <w:rFonts w:ascii="Times New Roman" w:hAnsi="Times New Roman"/>
          <w:iCs/>
          <w:sz w:val="28"/>
          <w:szCs w:val="28"/>
        </w:rPr>
      </w:pPr>
      <w:r w:rsidRPr="005B7B78">
        <w:rPr>
          <w:rFonts w:ascii="Times New Roman" w:hAnsi="Times New Roman"/>
          <w:iCs/>
          <w:sz w:val="28"/>
          <w:szCs w:val="28"/>
        </w:rPr>
        <w:t>Демонстрации.</w:t>
      </w:r>
    </w:p>
    <w:p w14:paraId="59B85578"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Свойства насыщенных паров.</w:t>
      </w:r>
    </w:p>
    <w:p w14:paraId="0FB3CE1D"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Кипение при пониженном давлении.</w:t>
      </w:r>
    </w:p>
    <w:p w14:paraId="7FF6E920"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Способы измерения влажности.</w:t>
      </w:r>
    </w:p>
    <w:p w14:paraId="3E5A727A"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Наблюдение нагревания и плавления кристаллического вещества.</w:t>
      </w:r>
    </w:p>
    <w:p w14:paraId="2EE683EB"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Демонстрация кристаллов.</w:t>
      </w:r>
    </w:p>
    <w:p w14:paraId="5C5FA0CA" w14:textId="77777777" w:rsidR="00D14639" w:rsidRPr="005B7B78" w:rsidRDefault="00D14639" w:rsidP="00D14639">
      <w:pPr>
        <w:spacing w:after="0" w:line="360" w:lineRule="auto"/>
        <w:ind w:firstLine="709"/>
        <w:contextualSpacing/>
        <w:jc w:val="both"/>
        <w:rPr>
          <w:rFonts w:ascii="Times New Roman" w:hAnsi="Times New Roman"/>
          <w:iCs/>
          <w:sz w:val="28"/>
          <w:szCs w:val="28"/>
        </w:rPr>
      </w:pPr>
      <w:r w:rsidRPr="005B7B78">
        <w:rPr>
          <w:rFonts w:ascii="Times New Roman" w:hAnsi="Times New Roman"/>
          <w:iCs/>
          <w:sz w:val="28"/>
          <w:szCs w:val="28"/>
        </w:rPr>
        <w:lastRenderedPageBreak/>
        <w:t>Ученический эксперимент, лабораторные работы</w:t>
      </w:r>
    </w:p>
    <w:p w14:paraId="5BA85E17"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Измерение относительной влажности воздуха.</w:t>
      </w:r>
    </w:p>
    <w:p w14:paraId="652E8A18"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115.6.4. Раздел 4. Электродинамика.</w:t>
      </w:r>
    </w:p>
    <w:p w14:paraId="4574B095"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115.6.4.1. Тема 1. Электростатика.</w:t>
      </w:r>
    </w:p>
    <w:p w14:paraId="28A71341"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14:paraId="2C9A7743"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14:paraId="3CDE063A"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14:paraId="2CA1C473"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Электроёмкость. Конденсатор. Электроёмкость плоского конденсатора. Энергия заряженного конденсатора.</w:t>
      </w:r>
    </w:p>
    <w:p w14:paraId="54FA4066"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14:paraId="1F8573FB" w14:textId="77777777" w:rsidR="00D14639" w:rsidRPr="005B7B78" w:rsidRDefault="00D14639" w:rsidP="00D14639">
      <w:pPr>
        <w:spacing w:after="0" w:line="360" w:lineRule="auto"/>
        <w:ind w:firstLine="709"/>
        <w:contextualSpacing/>
        <w:jc w:val="both"/>
        <w:rPr>
          <w:rFonts w:ascii="Times New Roman" w:hAnsi="Times New Roman"/>
          <w:iCs/>
          <w:sz w:val="28"/>
          <w:szCs w:val="28"/>
        </w:rPr>
      </w:pPr>
      <w:r w:rsidRPr="005B7B78">
        <w:rPr>
          <w:rFonts w:ascii="Times New Roman" w:hAnsi="Times New Roman"/>
          <w:iCs/>
          <w:sz w:val="28"/>
          <w:szCs w:val="28"/>
        </w:rPr>
        <w:t>Демонстрации.</w:t>
      </w:r>
    </w:p>
    <w:p w14:paraId="5DBF1F60"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Устройство и принцип действия электрометра.</w:t>
      </w:r>
    </w:p>
    <w:p w14:paraId="082392C0"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Взаимодействие наэлектризованных тел.</w:t>
      </w:r>
    </w:p>
    <w:p w14:paraId="57C1804D"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Электрическое поле заряженных тел.</w:t>
      </w:r>
    </w:p>
    <w:p w14:paraId="3563FEC9"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Проводники в электростатическом поле.</w:t>
      </w:r>
    </w:p>
    <w:p w14:paraId="583245AD"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Электростатическая защита.</w:t>
      </w:r>
    </w:p>
    <w:p w14:paraId="1BA7E3D4"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Диэлектрики в электростатическом поле.</w:t>
      </w:r>
    </w:p>
    <w:p w14:paraId="12DBF7A9"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Зависимость электроёмкости плоского конденсатора от площади пластин, расстояния между ними и диэлектрической проницаемости.</w:t>
      </w:r>
    </w:p>
    <w:p w14:paraId="1BB8D85A"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Энергия заряженного конденсатора.</w:t>
      </w:r>
    </w:p>
    <w:p w14:paraId="1D50B2E3" w14:textId="77777777" w:rsidR="00D14639" w:rsidRPr="005B7B78" w:rsidRDefault="00D14639" w:rsidP="00D14639">
      <w:pPr>
        <w:spacing w:after="0" w:line="360" w:lineRule="auto"/>
        <w:ind w:firstLine="709"/>
        <w:contextualSpacing/>
        <w:jc w:val="both"/>
        <w:rPr>
          <w:rFonts w:ascii="Times New Roman" w:hAnsi="Times New Roman"/>
          <w:iCs/>
          <w:sz w:val="28"/>
          <w:szCs w:val="28"/>
        </w:rPr>
      </w:pPr>
      <w:r w:rsidRPr="005B7B78">
        <w:rPr>
          <w:rFonts w:ascii="Times New Roman" w:hAnsi="Times New Roman"/>
          <w:iCs/>
          <w:sz w:val="28"/>
          <w:szCs w:val="28"/>
        </w:rPr>
        <w:t>Ученический эксперимент, лабораторные работы</w:t>
      </w:r>
    </w:p>
    <w:p w14:paraId="3BEB7F2A"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lastRenderedPageBreak/>
        <w:t>Измерение электроёмкости конденсатора.</w:t>
      </w:r>
    </w:p>
    <w:p w14:paraId="547A39C9"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115.6.4.2. Тема 2. Постоянный электрический ток. Токи в различных средах.</w:t>
      </w:r>
    </w:p>
    <w:p w14:paraId="7007B174"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Электрический ток. Условия существования электрического тока. Источники тока. Сила тока. Постоянный ток. </w:t>
      </w:r>
    </w:p>
    <w:p w14:paraId="722F9C62"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Напряжение. Закон Ома для участка цепи. </w:t>
      </w:r>
    </w:p>
    <w:p w14:paraId="278F5583"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Электрическое сопротивление. Удельное сопротивление вещества. Последовательное, параллельное, смешанное соединение проводников. </w:t>
      </w:r>
    </w:p>
    <w:p w14:paraId="40D04A72"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Работа электрического тока. Закон Джоуля–Ленца. Мощность электрического тока. </w:t>
      </w:r>
    </w:p>
    <w:p w14:paraId="11C4D8AD"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Электродвижущая сила и внутреннее сопротивление источника тока. Закон Ома для полной (замкнутой) электрической цепи. Короткое замыкание.</w:t>
      </w:r>
    </w:p>
    <w:p w14:paraId="47B90F7B"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Электронная проводимость твёрдых металлов. Зависимость сопротивления металлов от температуры. Сверхпроводимость. </w:t>
      </w:r>
    </w:p>
    <w:p w14:paraId="2193C916"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Электрический ток в вакууме. Свойства электронных пучков.</w:t>
      </w:r>
    </w:p>
    <w:p w14:paraId="3D961DF2"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Полупроводники. Собственная и примесная проводимость полупроводников. Свойства p–n-перехода. Полупроводниковые приборы.</w:t>
      </w:r>
    </w:p>
    <w:p w14:paraId="4307954C"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Электрический ток в растворах и расплавах электролитов. Электролитическая диссоциация. Электролиз.</w:t>
      </w:r>
    </w:p>
    <w:p w14:paraId="14F749EC"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Электрический ток в газах. Самостоятельный и несамостоятельный разряд. Молния. Плазма.</w:t>
      </w:r>
    </w:p>
    <w:p w14:paraId="6DDB96E2"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14:paraId="1C384621" w14:textId="77777777" w:rsidR="00D14639" w:rsidRPr="005B7B78" w:rsidRDefault="00D14639" w:rsidP="00D14639">
      <w:pPr>
        <w:spacing w:after="0" w:line="360" w:lineRule="auto"/>
        <w:ind w:firstLine="709"/>
        <w:contextualSpacing/>
        <w:jc w:val="both"/>
        <w:rPr>
          <w:rFonts w:ascii="Times New Roman" w:hAnsi="Times New Roman"/>
          <w:iCs/>
          <w:sz w:val="28"/>
          <w:szCs w:val="28"/>
        </w:rPr>
      </w:pPr>
      <w:r w:rsidRPr="005B7B78">
        <w:rPr>
          <w:rFonts w:ascii="Times New Roman" w:hAnsi="Times New Roman"/>
          <w:iCs/>
          <w:sz w:val="28"/>
          <w:szCs w:val="28"/>
        </w:rPr>
        <w:t>Демонстрации.</w:t>
      </w:r>
    </w:p>
    <w:p w14:paraId="35E7145D"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Измерение силы тока и напряжения.</w:t>
      </w:r>
    </w:p>
    <w:p w14:paraId="7D050C59"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Зависимость сопротивления цилиндрических проводников от длины, площади поперечного сечения и материала.</w:t>
      </w:r>
    </w:p>
    <w:p w14:paraId="45B7A6FF"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Смешанное соединение проводников.</w:t>
      </w:r>
    </w:p>
    <w:p w14:paraId="318E576F"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lastRenderedPageBreak/>
        <w:t>Прямое измерение электродвижущей силы. Короткое замыкание гальванического элемента и оценка внутреннего сопротивления.</w:t>
      </w:r>
    </w:p>
    <w:p w14:paraId="3CBD0C26"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Зависимость сопротивления металлов от температуры.</w:t>
      </w:r>
    </w:p>
    <w:p w14:paraId="3B87EAF1"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Проводимость электролитов.</w:t>
      </w:r>
    </w:p>
    <w:p w14:paraId="684CF0EC"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Искровой разряд и проводимость воздуха.</w:t>
      </w:r>
    </w:p>
    <w:p w14:paraId="6AC3719D"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Односторонняя проводимость диода.</w:t>
      </w:r>
    </w:p>
    <w:p w14:paraId="66EA72BE" w14:textId="77777777" w:rsidR="00D14639" w:rsidRPr="005B7B78" w:rsidRDefault="00D14639" w:rsidP="00D14639">
      <w:pPr>
        <w:spacing w:after="0" w:line="360" w:lineRule="auto"/>
        <w:ind w:firstLine="709"/>
        <w:contextualSpacing/>
        <w:jc w:val="both"/>
        <w:rPr>
          <w:rFonts w:ascii="Times New Roman" w:hAnsi="Times New Roman"/>
          <w:iCs/>
          <w:sz w:val="28"/>
          <w:szCs w:val="28"/>
        </w:rPr>
      </w:pPr>
      <w:r w:rsidRPr="005B7B78">
        <w:rPr>
          <w:rFonts w:ascii="Times New Roman" w:hAnsi="Times New Roman"/>
          <w:iCs/>
          <w:sz w:val="28"/>
          <w:szCs w:val="28"/>
        </w:rPr>
        <w:t>Ученический эксперимент, лабораторные работы</w:t>
      </w:r>
    </w:p>
    <w:p w14:paraId="4B40D3A4"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Изучение смешанного соединения резисторов.</w:t>
      </w:r>
    </w:p>
    <w:p w14:paraId="110414A5"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Измерение электродвижущей силы источника тока и его внутреннего сопротивления.</w:t>
      </w:r>
    </w:p>
    <w:p w14:paraId="6498BE27"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Наблюдение электролиза.</w:t>
      </w:r>
    </w:p>
    <w:p w14:paraId="52C3D18F"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115.6.5. Межпредметные связи.</w:t>
      </w:r>
    </w:p>
    <w:p w14:paraId="3D4B2A4C"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14:paraId="07A28D2A"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iCs/>
          <w:sz w:val="28"/>
          <w:szCs w:val="28"/>
        </w:rPr>
        <w:t>Межпредметные понятия</w:t>
      </w:r>
      <w:r w:rsidRPr="005B7B78">
        <w:rPr>
          <w:rFonts w:ascii="Times New Roman" w:hAnsi="Times New Roman"/>
          <w:sz w:val="28"/>
          <w:szCs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020E38C9"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iCs/>
          <w:sz w:val="28"/>
          <w:szCs w:val="28"/>
        </w:rPr>
        <w:t>Математика:</w:t>
      </w:r>
      <w:r w:rsidRPr="005B7B78">
        <w:rPr>
          <w:rFonts w:ascii="Times New Roman" w:hAnsi="Times New Roman"/>
          <w:sz w:val="28"/>
          <w:szCs w:val="28"/>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14:paraId="76A53728"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iCs/>
          <w:sz w:val="28"/>
          <w:szCs w:val="28"/>
        </w:rPr>
        <w:t>Биология:</w:t>
      </w:r>
      <w:r w:rsidRPr="005B7B78">
        <w:rPr>
          <w:rFonts w:ascii="Times New Roman" w:hAnsi="Times New Roman"/>
          <w:sz w:val="28"/>
          <w:szCs w:val="28"/>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14:paraId="3B41E5F5"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iCs/>
          <w:sz w:val="28"/>
          <w:szCs w:val="28"/>
        </w:rPr>
        <w:t>Химия:</w:t>
      </w:r>
      <w:r w:rsidRPr="005B7B78">
        <w:rPr>
          <w:rFonts w:ascii="Times New Roman" w:hAnsi="Times New Roman"/>
          <w:sz w:val="28"/>
          <w:szCs w:val="28"/>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14:paraId="6A1FAC1D"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iCs/>
          <w:sz w:val="28"/>
          <w:szCs w:val="28"/>
        </w:rPr>
        <w:t>География:</w:t>
      </w:r>
      <w:r w:rsidRPr="005B7B78">
        <w:rPr>
          <w:rFonts w:ascii="Times New Roman" w:hAnsi="Times New Roman"/>
          <w:sz w:val="28"/>
          <w:szCs w:val="28"/>
        </w:rPr>
        <w:t xml:space="preserve"> влажность воздуха, ветры, барометр, термометр.</w:t>
      </w:r>
    </w:p>
    <w:p w14:paraId="5C1AB2A5"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iCs/>
          <w:sz w:val="28"/>
          <w:szCs w:val="28"/>
        </w:rPr>
        <w:lastRenderedPageBreak/>
        <w:t>Технология:</w:t>
      </w:r>
      <w:r w:rsidRPr="005B7B78">
        <w:rPr>
          <w:rFonts w:ascii="Times New Roman" w:hAnsi="Times New Roman"/>
          <w:sz w:val="28"/>
          <w:szCs w:val="28"/>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14:paraId="0744432E"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115.7. Содержание обучения в 11 классе. </w:t>
      </w:r>
    </w:p>
    <w:p w14:paraId="60D1EA04"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115.7.1. Раздел 4. Электродинамика.</w:t>
      </w:r>
    </w:p>
    <w:p w14:paraId="700B7F08"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115.7.1.1. Тема 3. Магнитное поле. Электромагнитная индукция.</w:t>
      </w:r>
    </w:p>
    <w:p w14:paraId="04153F1C"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14:paraId="3E22C98C"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14:paraId="579AD86C"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Сила Ампера, её модуль и направление.</w:t>
      </w:r>
    </w:p>
    <w:p w14:paraId="6A6D9BE5"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Сила Лоренца, её модуль и направление. Движение заряженной частицы  в однородном магнитном поле. Работа силы Лоренца.</w:t>
      </w:r>
    </w:p>
    <w:p w14:paraId="0A029947"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14:paraId="20BF00A7"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Вихревое электрическое поле. Электродвижущая сила индукции  в проводнике, движущемся поступательно в однородном магнитном поле.</w:t>
      </w:r>
    </w:p>
    <w:p w14:paraId="5A88C18F"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Правило Ленца.</w:t>
      </w:r>
    </w:p>
    <w:p w14:paraId="4B76824F"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Индуктивность. Явление самоиндукции. Электродвижущая сила самоиндукции. </w:t>
      </w:r>
    </w:p>
    <w:p w14:paraId="1C71F81A"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lastRenderedPageBreak/>
        <w:t>Энергия магнитного поля катушки с током.</w:t>
      </w:r>
    </w:p>
    <w:p w14:paraId="5B47CA65"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Электромагнитное поле.</w:t>
      </w:r>
    </w:p>
    <w:p w14:paraId="6C2C736F"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14:paraId="00555500" w14:textId="77777777" w:rsidR="00D14639" w:rsidRPr="005B7B78" w:rsidRDefault="00D14639" w:rsidP="00D14639">
      <w:pPr>
        <w:spacing w:after="0" w:line="360" w:lineRule="auto"/>
        <w:ind w:firstLine="709"/>
        <w:contextualSpacing/>
        <w:jc w:val="both"/>
        <w:rPr>
          <w:rFonts w:ascii="Times New Roman" w:hAnsi="Times New Roman"/>
          <w:iCs/>
          <w:sz w:val="28"/>
          <w:szCs w:val="28"/>
        </w:rPr>
      </w:pPr>
      <w:r w:rsidRPr="005B7B78">
        <w:rPr>
          <w:rFonts w:ascii="Times New Roman" w:hAnsi="Times New Roman"/>
          <w:iCs/>
          <w:sz w:val="28"/>
          <w:szCs w:val="28"/>
        </w:rPr>
        <w:t>Демонстрации.</w:t>
      </w:r>
    </w:p>
    <w:p w14:paraId="64AA9539"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Опыт Эрстеда. </w:t>
      </w:r>
    </w:p>
    <w:p w14:paraId="7F2B9CB2"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Отклонение электронного пучка магнитным полем. </w:t>
      </w:r>
    </w:p>
    <w:p w14:paraId="472763F5"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Линии индукции магнитного поля.</w:t>
      </w:r>
    </w:p>
    <w:p w14:paraId="4D327B41"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Взаимодействие двух проводников с током.</w:t>
      </w:r>
    </w:p>
    <w:p w14:paraId="24AF50DF"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Сила Ампера.</w:t>
      </w:r>
    </w:p>
    <w:p w14:paraId="74BE2FD5"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Действие силы Лоренца на ионы электролита.</w:t>
      </w:r>
    </w:p>
    <w:p w14:paraId="3F3E00C1"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Явление электромагнитной индукции. </w:t>
      </w:r>
    </w:p>
    <w:p w14:paraId="48AFC80D"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Правило Ленца.</w:t>
      </w:r>
    </w:p>
    <w:p w14:paraId="1A9A6FB2"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Зависимость электродвижущей силы индукции от скорости изменения магнитного потока.</w:t>
      </w:r>
    </w:p>
    <w:p w14:paraId="31BBB264"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Явление самоиндукции.</w:t>
      </w:r>
    </w:p>
    <w:p w14:paraId="08B77F0C" w14:textId="77777777" w:rsidR="00D14639" w:rsidRPr="005B7B78" w:rsidRDefault="00D14639" w:rsidP="00D14639">
      <w:pPr>
        <w:spacing w:after="0" w:line="360" w:lineRule="auto"/>
        <w:ind w:firstLine="709"/>
        <w:contextualSpacing/>
        <w:jc w:val="both"/>
        <w:rPr>
          <w:rFonts w:ascii="Times New Roman" w:hAnsi="Times New Roman"/>
          <w:iCs/>
          <w:sz w:val="28"/>
          <w:szCs w:val="28"/>
        </w:rPr>
      </w:pPr>
      <w:r w:rsidRPr="005B7B78">
        <w:rPr>
          <w:rFonts w:ascii="Times New Roman" w:hAnsi="Times New Roman"/>
          <w:iCs/>
          <w:sz w:val="28"/>
          <w:szCs w:val="28"/>
        </w:rPr>
        <w:t>Ученический эксперимент, лабораторные работы.</w:t>
      </w:r>
    </w:p>
    <w:p w14:paraId="0291A53D"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Изучение магнитного поля катушки с током.</w:t>
      </w:r>
    </w:p>
    <w:p w14:paraId="287CB947"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Исследование действия постоянного магнита на рамку с током.</w:t>
      </w:r>
    </w:p>
    <w:p w14:paraId="53DCA166"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Исследование явления электромагнитной индукции.</w:t>
      </w:r>
    </w:p>
    <w:p w14:paraId="5228B745"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115.7.2. Раздел 5. Колебания и волны.</w:t>
      </w:r>
    </w:p>
    <w:p w14:paraId="7F0BBD83"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115.7.2.1. Тема 1. Механические и электромагнитные колебания.</w:t>
      </w:r>
    </w:p>
    <w:p w14:paraId="00723691"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14:paraId="38A40269"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w:t>
      </w:r>
      <w:r w:rsidRPr="005B7B78">
        <w:rPr>
          <w:rFonts w:ascii="Times New Roman" w:hAnsi="Times New Roman"/>
          <w:sz w:val="28"/>
          <w:szCs w:val="28"/>
        </w:rPr>
        <w:lastRenderedPageBreak/>
        <w:t>энергии в идеальном колебательном контуре.</w:t>
      </w:r>
    </w:p>
    <w:p w14:paraId="06FD56A8"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Представление о затухающих колебаниях. Вынужденные механические колебания. Резонанс. Вынужденные электромагнитные колебания. </w:t>
      </w:r>
    </w:p>
    <w:p w14:paraId="3FF2282C"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14:paraId="47FC0237"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14:paraId="29EDD6D7"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Технические устройства и практическое применение: электрический звонок, генератор переменного тока, линии электропередач.</w:t>
      </w:r>
    </w:p>
    <w:p w14:paraId="2457CE4C" w14:textId="77777777" w:rsidR="00D14639" w:rsidRPr="005B7B78" w:rsidRDefault="00D14639" w:rsidP="00D14639">
      <w:pPr>
        <w:spacing w:after="0" w:line="360" w:lineRule="auto"/>
        <w:ind w:firstLine="709"/>
        <w:contextualSpacing/>
        <w:jc w:val="both"/>
        <w:rPr>
          <w:rFonts w:ascii="Times New Roman" w:hAnsi="Times New Roman"/>
          <w:iCs/>
          <w:sz w:val="28"/>
          <w:szCs w:val="28"/>
        </w:rPr>
      </w:pPr>
      <w:r w:rsidRPr="005B7B78">
        <w:rPr>
          <w:rFonts w:ascii="Times New Roman" w:hAnsi="Times New Roman"/>
          <w:iCs/>
          <w:sz w:val="28"/>
          <w:szCs w:val="28"/>
        </w:rPr>
        <w:t>Демонстрации.</w:t>
      </w:r>
    </w:p>
    <w:p w14:paraId="57920B6E"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Исследование параметров колебательной системы (пружинный  или математический маятник).</w:t>
      </w:r>
    </w:p>
    <w:p w14:paraId="18CD624A"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Наблюдение затухающих колебаний.</w:t>
      </w:r>
    </w:p>
    <w:p w14:paraId="1A4076DE"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Исследование свойств вынужденных колебаний.</w:t>
      </w:r>
    </w:p>
    <w:p w14:paraId="361CEF27"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Наблюдение резонанса. </w:t>
      </w:r>
    </w:p>
    <w:p w14:paraId="0F0F701B"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Свободные электромагнитные колебания.</w:t>
      </w:r>
    </w:p>
    <w:p w14:paraId="5E4C737B"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Осциллограммы (зависимости силы тока и напряжения от времени)  для электромагнитных колебаний.</w:t>
      </w:r>
    </w:p>
    <w:p w14:paraId="35F70DF3"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Резонанс при последовательном соединении резистора, катушки индуктивности и конденсатора.</w:t>
      </w:r>
    </w:p>
    <w:p w14:paraId="61DEFC11"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Модель линии электропередачи.</w:t>
      </w:r>
    </w:p>
    <w:p w14:paraId="4278FB62" w14:textId="77777777" w:rsidR="00D14639" w:rsidRPr="005B7B78" w:rsidRDefault="00D14639" w:rsidP="00D14639">
      <w:pPr>
        <w:spacing w:after="0" w:line="360" w:lineRule="auto"/>
        <w:ind w:firstLine="709"/>
        <w:contextualSpacing/>
        <w:jc w:val="both"/>
        <w:rPr>
          <w:rFonts w:ascii="Times New Roman" w:hAnsi="Times New Roman"/>
          <w:iCs/>
          <w:sz w:val="28"/>
          <w:szCs w:val="28"/>
        </w:rPr>
      </w:pPr>
      <w:r w:rsidRPr="005B7B78">
        <w:rPr>
          <w:rFonts w:ascii="Times New Roman" w:hAnsi="Times New Roman"/>
          <w:iCs/>
          <w:sz w:val="28"/>
          <w:szCs w:val="28"/>
        </w:rPr>
        <w:t>Ученический эксперимент, лабораторные работы</w:t>
      </w:r>
    </w:p>
    <w:p w14:paraId="3650A4F6"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Исследование зависимости периода малых колебаний груза на нити от длины нити и массы груза.</w:t>
      </w:r>
    </w:p>
    <w:p w14:paraId="4ED53A59"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Исследование переменного тока в цепи из последовательно соединённых конденсатора, катушки и резистора.</w:t>
      </w:r>
    </w:p>
    <w:p w14:paraId="652C3F06"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115.7.2.2. Тема 2. Механические и электромагнитные волны.</w:t>
      </w:r>
    </w:p>
    <w:p w14:paraId="6D7AA916"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Механические волны, условия распространения. Период. Скорость </w:t>
      </w:r>
      <w:r w:rsidRPr="005B7B78">
        <w:rPr>
          <w:rFonts w:ascii="Times New Roman" w:hAnsi="Times New Roman"/>
          <w:sz w:val="28"/>
          <w:szCs w:val="28"/>
        </w:rPr>
        <w:lastRenderedPageBreak/>
        <w:t>распространения и длина волны. Поперечные и продольные волны. Интерференция и дифракция механических волн.</w:t>
      </w:r>
    </w:p>
    <w:p w14:paraId="15B59E04"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Звук. Скорость звука. Громкость звука. Высота тона. Тембр звука.</w:t>
      </w:r>
    </w:p>
    <w:p w14:paraId="737BBE04"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Электромагнитные волны. Условия излучения электромагнитных волн. Взаимная ориентация векторов E, B, v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14:paraId="6D3592FD"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Шкала электромагнитных волн. Применение электромагнитных волн  в технике и быту.</w:t>
      </w:r>
    </w:p>
    <w:p w14:paraId="3B54F7B6"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Принципы радиосвязи и телевидения. Радиолокация.</w:t>
      </w:r>
    </w:p>
    <w:p w14:paraId="45AFC813"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Электромагнитное загрязнение окружающей среды.</w:t>
      </w:r>
    </w:p>
    <w:p w14:paraId="039B5B45"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14:paraId="7A091BC9" w14:textId="77777777" w:rsidR="00D14639" w:rsidRPr="005B7B78" w:rsidRDefault="00D14639" w:rsidP="00D14639">
      <w:pPr>
        <w:spacing w:after="0" w:line="360" w:lineRule="auto"/>
        <w:ind w:firstLine="709"/>
        <w:contextualSpacing/>
        <w:jc w:val="both"/>
        <w:rPr>
          <w:rFonts w:ascii="Times New Roman" w:hAnsi="Times New Roman"/>
          <w:iCs/>
          <w:sz w:val="28"/>
          <w:szCs w:val="28"/>
        </w:rPr>
      </w:pPr>
      <w:r w:rsidRPr="005B7B78">
        <w:rPr>
          <w:rFonts w:ascii="Times New Roman" w:hAnsi="Times New Roman"/>
          <w:iCs/>
          <w:sz w:val="28"/>
          <w:szCs w:val="28"/>
        </w:rPr>
        <w:t>Демонстрации.</w:t>
      </w:r>
    </w:p>
    <w:p w14:paraId="4A7BF74A"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Образование и распространение поперечных и продольных волн.</w:t>
      </w:r>
    </w:p>
    <w:p w14:paraId="10CAA2BC"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Колеблющееся тело как источник звука.</w:t>
      </w:r>
    </w:p>
    <w:p w14:paraId="48D1B966"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Наблюдение отражения и преломления механических волн.</w:t>
      </w:r>
    </w:p>
    <w:p w14:paraId="30C25340"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Наблюдение интерференции и дифракции механических волн.</w:t>
      </w:r>
    </w:p>
    <w:p w14:paraId="2A0085E2"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Звуковой резонанс.</w:t>
      </w:r>
    </w:p>
    <w:p w14:paraId="711CFB73"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Наблюдение связи громкости звука и высоты тона с амплитудой и частотой колебаний.</w:t>
      </w:r>
    </w:p>
    <w:p w14:paraId="7FE76E7F"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Исследование свойств электромагнитных волн: отражение, преломление, поляризация, дифракция, интерференция.</w:t>
      </w:r>
    </w:p>
    <w:p w14:paraId="6C870AED"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115.7.2.3. Тема 3. Оптика.</w:t>
      </w:r>
    </w:p>
    <w:p w14:paraId="13BB0BA1"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Геометрическая оптика. Прямолинейное распространение света в однородной среде. Луч света. Точечный источник света. </w:t>
      </w:r>
    </w:p>
    <w:p w14:paraId="09B9D7C3"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Отражение света. Законы отражения света. Построение изображений  в плоском зеркале. </w:t>
      </w:r>
    </w:p>
    <w:p w14:paraId="39971720"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Преломление света. Законы преломления света. Абсолютный показатель </w:t>
      </w:r>
      <w:r w:rsidRPr="005B7B78">
        <w:rPr>
          <w:rFonts w:ascii="Times New Roman" w:hAnsi="Times New Roman"/>
          <w:sz w:val="28"/>
          <w:szCs w:val="28"/>
        </w:rPr>
        <w:lastRenderedPageBreak/>
        <w:t>преломления. Полное внутреннее отражение. Предельный угол полного внутреннего отражения.</w:t>
      </w:r>
    </w:p>
    <w:p w14:paraId="745F04CF"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Дисперсия света. Сложный состав белого света. Цвет.</w:t>
      </w:r>
    </w:p>
    <w:p w14:paraId="7C485F66"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14:paraId="7F80C2F6"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Пределы применимости геометрической оптики.</w:t>
      </w:r>
    </w:p>
    <w:p w14:paraId="09C461C3"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14:paraId="4DE73C32"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14:paraId="3AFD3982"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Поляризация света.</w:t>
      </w:r>
    </w:p>
    <w:p w14:paraId="1F9406EC"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14:paraId="0CDA4548" w14:textId="77777777" w:rsidR="00D14639" w:rsidRPr="005B7B78" w:rsidRDefault="00D14639" w:rsidP="00D14639">
      <w:pPr>
        <w:spacing w:after="0" w:line="360" w:lineRule="auto"/>
        <w:ind w:firstLine="709"/>
        <w:contextualSpacing/>
        <w:jc w:val="both"/>
        <w:rPr>
          <w:rFonts w:ascii="Times New Roman" w:hAnsi="Times New Roman"/>
          <w:iCs/>
          <w:sz w:val="28"/>
          <w:szCs w:val="28"/>
        </w:rPr>
      </w:pPr>
      <w:r w:rsidRPr="005B7B78">
        <w:rPr>
          <w:rFonts w:ascii="Times New Roman" w:hAnsi="Times New Roman"/>
          <w:iCs/>
          <w:sz w:val="28"/>
          <w:szCs w:val="28"/>
        </w:rPr>
        <w:t>Демонстрации.</w:t>
      </w:r>
    </w:p>
    <w:p w14:paraId="2CA0A1D1"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Прямолинейное распространение, отражение и преломление света. Оптические приборы.</w:t>
      </w:r>
    </w:p>
    <w:p w14:paraId="296C8D6B"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Полное внутреннее отражение. Модель световода.</w:t>
      </w:r>
    </w:p>
    <w:p w14:paraId="447A0814"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Исследование свойств изображений в линзах.</w:t>
      </w:r>
    </w:p>
    <w:p w14:paraId="1894C8AD"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Модели микроскопа, телескопа.</w:t>
      </w:r>
    </w:p>
    <w:p w14:paraId="1EE34D6C"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Наблюдение интерференции света.</w:t>
      </w:r>
    </w:p>
    <w:p w14:paraId="111DE109"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Наблюдение дифракции света.</w:t>
      </w:r>
    </w:p>
    <w:p w14:paraId="424EBD9B"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Наблюдение дисперсии света. </w:t>
      </w:r>
    </w:p>
    <w:p w14:paraId="61CCCB02"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Получение спектра с помощью призмы.</w:t>
      </w:r>
    </w:p>
    <w:p w14:paraId="0894F48E"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Получение спектра с помощью дифракционной решётки.</w:t>
      </w:r>
    </w:p>
    <w:p w14:paraId="5576A37B"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Наблюдение поляризации света.</w:t>
      </w:r>
    </w:p>
    <w:p w14:paraId="436A92DB" w14:textId="77777777" w:rsidR="00D14639" w:rsidRPr="005B7B78" w:rsidRDefault="00D14639" w:rsidP="00D14639">
      <w:pPr>
        <w:spacing w:after="0" w:line="360" w:lineRule="auto"/>
        <w:ind w:firstLine="709"/>
        <w:contextualSpacing/>
        <w:jc w:val="both"/>
        <w:rPr>
          <w:rFonts w:ascii="Times New Roman" w:hAnsi="Times New Roman"/>
          <w:iCs/>
          <w:sz w:val="28"/>
          <w:szCs w:val="28"/>
        </w:rPr>
      </w:pPr>
      <w:r w:rsidRPr="005B7B78">
        <w:rPr>
          <w:rFonts w:ascii="Times New Roman" w:hAnsi="Times New Roman"/>
          <w:iCs/>
          <w:sz w:val="28"/>
          <w:szCs w:val="28"/>
        </w:rPr>
        <w:lastRenderedPageBreak/>
        <w:t>Ученический эксперимент, лабораторные работы</w:t>
      </w:r>
    </w:p>
    <w:p w14:paraId="6A90A7FC"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Измерение показателя преломления стекла. </w:t>
      </w:r>
    </w:p>
    <w:p w14:paraId="4A8952E0"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Исследование свойств изображений в линзах.</w:t>
      </w:r>
    </w:p>
    <w:p w14:paraId="113D3D89"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Наблюдение дисперсии света.</w:t>
      </w:r>
    </w:p>
    <w:p w14:paraId="756E624B"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115.7.3. Раздел 6. Основы специальной теории относительности.</w:t>
      </w:r>
    </w:p>
    <w:p w14:paraId="26BDD9EC"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14:paraId="5C5E042E"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Относительность одновременности. Замедление времени и сокращение длины.</w:t>
      </w:r>
    </w:p>
    <w:p w14:paraId="1DD34390"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Энергия и импульс релятивистской частицы.</w:t>
      </w:r>
    </w:p>
    <w:p w14:paraId="4CD39F89"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Связь массы с энергией и импульсом релятивистской частицы. Энергия покоя.</w:t>
      </w:r>
    </w:p>
    <w:p w14:paraId="6D9C3BC2"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115.7.4. Раздел 7. Квантовая физика.</w:t>
      </w:r>
    </w:p>
    <w:p w14:paraId="1DAD7E62"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115.7.4.1. Тема 1. Элементы квантовой оптики</w:t>
      </w:r>
    </w:p>
    <w:p w14:paraId="23D647A6"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Фотоны. Формула Планка связи энергии фотона с его частотой. Энергия  и импульс фотона. </w:t>
      </w:r>
    </w:p>
    <w:p w14:paraId="6E87812C"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Открытие и исследование фотоэффекта. Опыты А.Г. Столетова. Законы фотоэффекта. Уравнение Эйнштейна для фотоэффекта. «Красная граница» фотоэффекта.</w:t>
      </w:r>
    </w:p>
    <w:p w14:paraId="5F7354F7"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Давление света. Опыты П.Н. Лебедева.</w:t>
      </w:r>
    </w:p>
    <w:p w14:paraId="668F7BCB"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Химическое действие света.</w:t>
      </w:r>
    </w:p>
    <w:p w14:paraId="298D0273"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Технические устройства и практическое применение: фотоэлемент, фотодатчик, солнечная батарея, светодиод.</w:t>
      </w:r>
    </w:p>
    <w:p w14:paraId="21A3B83E" w14:textId="77777777" w:rsidR="00D14639" w:rsidRPr="005B7B78" w:rsidRDefault="00D14639" w:rsidP="00D14639">
      <w:pPr>
        <w:spacing w:after="0" w:line="360" w:lineRule="auto"/>
        <w:ind w:firstLine="709"/>
        <w:contextualSpacing/>
        <w:jc w:val="both"/>
        <w:rPr>
          <w:rFonts w:ascii="Times New Roman" w:hAnsi="Times New Roman"/>
          <w:iCs/>
          <w:sz w:val="28"/>
          <w:szCs w:val="28"/>
        </w:rPr>
      </w:pPr>
      <w:r w:rsidRPr="005B7B78">
        <w:rPr>
          <w:rFonts w:ascii="Times New Roman" w:hAnsi="Times New Roman"/>
          <w:iCs/>
          <w:sz w:val="28"/>
          <w:szCs w:val="28"/>
        </w:rPr>
        <w:t>Демонстрации.</w:t>
      </w:r>
    </w:p>
    <w:p w14:paraId="20DFDA6C"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Фотоэффект на установке с цинковой пластиной.</w:t>
      </w:r>
    </w:p>
    <w:p w14:paraId="46CB280B"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Исследование законов внешнего фотоэффекта. </w:t>
      </w:r>
    </w:p>
    <w:p w14:paraId="7ACBFA6B"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Светодиод.</w:t>
      </w:r>
    </w:p>
    <w:p w14:paraId="7E52E58F"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Солнечная батарея.</w:t>
      </w:r>
    </w:p>
    <w:p w14:paraId="4D3DA78B"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115.7.4.2. Тема 2. Строение атома.</w:t>
      </w:r>
    </w:p>
    <w:p w14:paraId="51515E6E"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lastRenderedPageBreak/>
        <w:t xml:space="preserve">Модель атома Томсона. Опыты Резерфорда по рассеянию α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14:paraId="39A0811F"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Волновые свойства частиц. Волны де Бройля. Корпускулярно-волновой дуализм. </w:t>
      </w:r>
    </w:p>
    <w:p w14:paraId="5D864FF6"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Спонтанное и вынужденное излучение. </w:t>
      </w:r>
    </w:p>
    <w:p w14:paraId="04B67812"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Технические устройства и практическое применение: спектральный анализ (спектроскоп), лазер, квантовый компьютер.</w:t>
      </w:r>
    </w:p>
    <w:p w14:paraId="67290D00" w14:textId="77777777" w:rsidR="00D14639" w:rsidRPr="005B7B78" w:rsidRDefault="00D14639" w:rsidP="00D14639">
      <w:pPr>
        <w:spacing w:after="0" w:line="360" w:lineRule="auto"/>
        <w:ind w:firstLine="709"/>
        <w:contextualSpacing/>
        <w:jc w:val="both"/>
        <w:rPr>
          <w:rFonts w:ascii="Times New Roman" w:hAnsi="Times New Roman"/>
          <w:iCs/>
          <w:sz w:val="28"/>
          <w:szCs w:val="28"/>
        </w:rPr>
      </w:pPr>
      <w:r w:rsidRPr="005B7B78">
        <w:rPr>
          <w:rFonts w:ascii="Times New Roman" w:hAnsi="Times New Roman"/>
          <w:iCs/>
          <w:sz w:val="28"/>
          <w:szCs w:val="28"/>
        </w:rPr>
        <w:t>Демонстрации.</w:t>
      </w:r>
    </w:p>
    <w:p w14:paraId="2CE49743"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Модель опыта Резерфорда.</w:t>
      </w:r>
    </w:p>
    <w:p w14:paraId="588BAC25"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Определение длины волны лазера.</w:t>
      </w:r>
    </w:p>
    <w:p w14:paraId="0157FA3C"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Наблюдение линейчатых спектров излучения.</w:t>
      </w:r>
    </w:p>
    <w:p w14:paraId="27278DC4"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Лазер.</w:t>
      </w:r>
    </w:p>
    <w:p w14:paraId="33765400" w14:textId="77777777" w:rsidR="00D14639" w:rsidRPr="005B7B78" w:rsidRDefault="00D14639" w:rsidP="00D14639">
      <w:pPr>
        <w:spacing w:after="0" w:line="360" w:lineRule="auto"/>
        <w:ind w:firstLine="709"/>
        <w:contextualSpacing/>
        <w:jc w:val="both"/>
        <w:rPr>
          <w:rFonts w:ascii="Times New Roman" w:hAnsi="Times New Roman"/>
          <w:iCs/>
          <w:sz w:val="28"/>
          <w:szCs w:val="28"/>
        </w:rPr>
      </w:pPr>
      <w:r w:rsidRPr="005B7B78">
        <w:rPr>
          <w:rFonts w:ascii="Times New Roman" w:hAnsi="Times New Roman"/>
          <w:iCs/>
          <w:sz w:val="28"/>
          <w:szCs w:val="28"/>
        </w:rPr>
        <w:t>Ученический эксперимент, лабораторные работы.</w:t>
      </w:r>
    </w:p>
    <w:p w14:paraId="5D814107"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Наблюдение линейчатого спектра.</w:t>
      </w:r>
    </w:p>
    <w:p w14:paraId="42A89481"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115.7.4.3. Тема 3. Атомное ядро.</w:t>
      </w:r>
    </w:p>
    <w:p w14:paraId="5855EAAF"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14:paraId="731922E6"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Открытие протона и нейтрона. Нуклонная модель ядра Гейзенберга–Иваненко. Заряд ядра. Массовое число ядра. Изотопы. </w:t>
      </w:r>
    </w:p>
    <w:p w14:paraId="265CBDE7"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Альфа-распад. Электронный и позитронный бета-распад. Гамма-излучение. Закон радиоактивного распада.</w:t>
      </w:r>
    </w:p>
    <w:p w14:paraId="4EEE1392"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Энергия связи нуклонов в ядре. Ядерные силы. Дефект массы ядра.</w:t>
      </w:r>
    </w:p>
    <w:p w14:paraId="1E719AEA"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Ядерные реакции. Деление и синтез ядер.</w:t>
      </w:r>
    </w:p>
    <w:p w14:paraId="0750B271"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Ядерный реактор. Термоядерный синтез. Проблемы и перспективы ядерной энергетики. Экологические аспекты ядерной энергетики.</w:t>
      </w:r>
    </w:p>
    <w:p w14:paraId="3DDA4BB4"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Элементарные частицы. Открытие позитрона. </w:t>
      </w:r>
    </w:p>
    <w:p w14:paraId="7A970A22"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lastRenderedPageBreak/>
        <w:t>Методы наблюдения и регистрации элементарных частиц.</w:t>
      </w:r>
    </w:p>
    <w:p w14:paraId="0F6CC113"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Фундаментальные взаимодействия. Единство физической картины мира.</w:t>
      </w:r>
    </w:p>
    <w:p w14:paraId="5A37C028"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Технические устройства и практическое применение: дозиметр, камера Вильсона, ядерный реактор, атомная бомба.</w:t>
      </w:r>
    </w:p>
    <w:p w14:paraId="27D39899" w14:textId="77777777" w:rsidR="00D14639" w:rsidRPr="005B7B78" w:rsidRDefault="00D14639" w:rsidP="00D14639">
      <w:pPr>
        <w:spacing w:after="0" w:line="360" w:lineRule="auto"/>
        <w:ind w:firstLine="709"/>
        <w:contextualSpacing/>
        <w:jc w:val="both"/>
        <w:rPr>
          <w:rFonts w:ascii="Times New Roman" w:hAnsi="Times New Roman"/>
          <w:iCs/>
          <w:sz w:val="28"/>
          <w:szCs w:val="28"/>
        </w:rPr>
      </w:pPr>
      <w:r w:rsidRPr="005B7B78">
        <w:rPr>
          <w:rFonts w:ascii="Times New Roman" w:hAnsi="Times New Roman"/>
          <w:iCs/>
          <w:sz w:val="28"/>
          <w:szCs w:val="28"/>
        </w:rPr>
        <w:t>Демонстрации.</w:t>
      </w:r>
    </w:p>
    <w:p w14:paraId="7B91E5CB"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Счётчик ионизирующих частиц.</w:t>
      </w:r>
    </w:p>
    <w:p w14:paraId="27299023" w14:textId="77777777" w:rsidR="00D14639" w:rsidRPr="005B7B78" w:rsidRDefault="00D14639" w:rsidP="00D14639">
      <w:pPr>
        <w:spacing w:after="0" w:line="360" w:lineRule="auto"/>
        <w:ind w:firstLine="709"/>
        <w:contextualSpacing/>
        <w:jc w:val="both"/>
        <w:rPr>
          <w:rFonts w:ascii="Times New Roman" w:hAnsi="Times New Roman"/>
          <w:iCs/>
          <w:sz w:val="28"/>
          <w:szCs w:val="28"/>
        </w:rPr>
      </w:pPr>
      <w:r w:rsidRPr="005B7B78">
        <w:rPr>
          <w:rFonts w:ascii="Times New Roman" w:hAnsi="Times New Roman"/>
          <w:iCs/>
          <w:sz w:val="28"/>
          <w:szCs w:val="28"/>
        </w:rPr>
        <w:t>Ученический эксперимент, лабораторные работы</w:t>
      </w:r>
    </w:p>
    <w:p w14:paraId="008B5E11"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Исследование треков частиц (по готовым фотографиям).</w:t>
      </w:r>
    </w:p>
    <w:p w14:paraId="7DA4735C"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115.7.5. Раздел 8. Элементы астрономии и астрофизики.</w:t>
      </w:r>
    </w:p>
    <w:p w14:paraId="28EA91AD"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Этапы развития астрономии. Прикладное и мировоззренческое значение астрономии.</w:t>
      </w:r>
    </w:p>
    <w:p w14:paraId="49E3659A"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Вид звёздного неба. Созвездия, яркие звёзды, планеты, их видимое движение.</w:t>
      </w:r>
    </w:p>
    <w:p w14:paraId="33BD90EC"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Солнечная система. </w:t>
      </w:r>
    </w:p>
    <w:p w14:paraId="0A6D8E9F"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14:paraId="280517EB"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Млечный Путь – наша Галактика. Положение и движение Солнца в Галактике. Типы галактик. Радиогалактики и квазары. Чёрные дыры в ядрах галактик.</w:t>
      </w:r>
    </w:p>
    <w:p w14:paraId="66736803"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Вселенная. Расширение Вселенной. Закон Хаббла. Разбегание галактик. Теория Большого взрыва. Реликтовое излучение.</w:t>
      </w:r>
    </w:p>
    <w:p w14:paraId="746A2C87"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Масштабная структура Вселенной. Метагалактика. </w:t>
      </w:r>
    </w:p>
    <w:p w14:paraId="283B3766"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Нерешённые проблемы астрономии.</w:t>
      </w:r>
    </w:p>
    <w:p w14:paraId="02C8FD61" w14:textId="77777777" w:rsidR="00D14639" w:rsidRPr="005B7B78" w:rsidRDefault="00D14639" w:rsidP="00D14639">
      <w:pPr>
        <w:spacing w:after="0" w:line="360" w:lineRule="auto"/>
        <w:ind w:firstLine="709"/>
        <w:contextualSpacing/>
        <w:jc w:val="both"/>
        <w:rPr>
          <w:rFonts w:ascii="Times New Roman" w:hAnsi="Times New Roman"/>
          <w:iCs/>
          <w:sz w:val="28"/>
          <w:szCs w:val="28"/>
        </w:rPr>
      </w:pPr>
      <w:r w:rsidRPr="005B7B78">
        <w:rPr>
          <w:rFonts w:ascii="Times New Roman" w:hAnsi="Times New Roman"/>
          <w:iCs/>
          <w:sz w:val="28"/>
          <w:szCs w:val="28"/>
        </w:rPr>
        <w:t>Ученические наблюдения.</w:t>
      </w:r>
    </w:p>
    <w:p w14:paraId="73AD23FD"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Наблюдения невооружённым глазом с использованием компьютерных </w:t>
      </w:r>
      <w:r w:rsidRPr="005B7B78">
        <w:rPr>
          <w:rFonts w:ascii="Times New Roman" w:hAnsi="Times New Roman"/>
          <w:sz w:val="28"/>
          <w:szCs w:val="28"/>
        </w:rPr>
        <w:lastRenderedPageBreak/>
        <w:t>приложений для определения положения небесных объектов на конкретную дату: основные созвездия Северного полушария и яркие звёзды.</w:t>
      </w:r>
    </w:p>
    <w:p w14:paraId="544A9221"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Наблюдения в телескоп Луны, планет, Млечного Пути.</w:t>
      </w:r>
    </w:p>
    <w:p w14:paraId="4BD4D813"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115.7.6. Обобщающее повторение.</w:t>
      </w:r>
    </w:p>
    <w:p w14:paraId="3F7233CF"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14:paraId="1B3A5D0D"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115.7.7. Межпредметные связи.</w:t>
      </w:r>
    </w:p>
    <w:p w14:paraId="29106ED3"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14:paraId="767869D8"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iCs/>
          <w:sz w:val="28"/>
          <w:szCs w:val="28"/>
        </w:rPr>
        <w:t>Межпредметные понятия</w:t>
      </w:r>
      <w:r w:rsidRPr="005B7B78">
        <w:rPr>
          <w:rFonts w:ascii="Times New Roman" w:hAnsi="Times New Roman"/>
          <w:sz w:val="28"/>
          <w:szCs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04817178"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iCs/>
          <w:sz w:val="28"/>
          <w:szCs w:val="28"/>
        </w:rPr>
        <w:t>Математика:</w:t>
      </w:r>
      <w:r w:rsidRPr="005B7B78">
        <w:rPr>
          <w:rFonts w:ascii="Times New Roman" w:hAnsi="Times New Roman"/>
          <w:sz w:val="28"/>
          <w:szCs w:val="28"/>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14:paraId="74EAAE94"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iCs/>
          <w:sz w:val="28"/>
          <w:szCs w:val="28"/>
        </w:rPr>
        <w:t>Биология:</w:t>
      </w:r>
      <w:r w:rsidRPr="005B7B78">
        <w:rPr>
          <w:rFonts w:ascii="Times New Roman" w:hAnsi="Times New Roman"/>
          <w:sz w:val="28"/>
          <w:szCs w:val="28"/>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14:paraId="6A38677D"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iCs/>
          <w:sz w:val="28"/>
          <w:szCs w:val="28"/>
        </w:rPr>
        <w:t>Химия:</w:t>
      </w:r>
      <w:r w:rsidRPr="005B7B78">
        <w:rPr>
          <w:rFonts w:ascii="Times New Roman" w:hAnsi="Times New Roman"/>
          <w:sz w:val="28"/>
          <w:szCs w:val="28"/>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14:paraId="10E70CD7"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iCs/>
          <w:sz w:val="28"/>
          <w:szCs w:val="28"/>
        </w:rPr>
        <w:t>География:</w:t>
      </w:r>
      <w:r w:rsidRPr="005B7B78">
        <w:rPr>
          <w:rFonts w:ascii="Times New Roman" w:hAnsi="Times New Roman"/>
          <w:sz w:val="28"/>
          <w:szCs w:val="28"/>
        </w:rPr>
        <w:t xml:space="preserve"> магнитные полюса Земли, залежи магнитных руд, фотосъёмка земной поверхности, предсказание землетрясений. </w:t>
      </w:r>
    </w:p>
    <w:p w14:paraId="0AE45333"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iCs/>
          <w:sz w:val="28"/>
          <w:szCs w:val="28"/>
        </w:rPr>
        <w:t>Технология:</w:t>
      </w:r>
      <w:r w:rsidRPr="005B7B78">
        <w:rPr>
          <w:rFonts w:ascii="Times New Roman" w:hAnsi="Times New Roman"/>
          <w:sz w:val="28"/>
          <w:szCs w:val="28"/>
        </w:rPr>
        <w:t xml:space="preserve"> линии электропередач, генератор переменного тока, </w:t>
      </w:r>
      <w:r w:rsidRPr="005B7B78">
        <w:rPr>
          <w:rFonts w:ascii="Times New Roman" w:hAnsi="Times New Roman"/>
          <w:sz w:val="28"/>
          <w:szCs w:val="28"/>
        </w:rPr>
        <w:lastRenderedPageBreak/>
        <w:t xml:space="preserve">электродвигатель, индукционная печь, радар, радиоприёмник, телевизор, антенна, телефон, СВЧ-печь, проекционный аппарат, волоконная оптика, солнечная батарея. </w:t>
      </w:r>
    </w:p>
    <w:p w14:paraId="74587CC1"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115.8. Планируемые результаты освоения программы по физике на уровне среднего общего образования. </w:t>
      </w:r>
    </w:p>
    <w:p w14:paraId="01B6DEEB"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115.8.1. 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14:paraId="5F9298F0" w14:textId="77777777" w:rsidR="00D14639" w:rsidRPr="005B7B78" w:rsidRDefault="00D14639" w:rsidP="00D14639">
      <w:pPr>
        <w:spacing w:after="0" w:line="360" w:lineRule="auto"/>
        <w:ind w:firstLine="709"/>
        <w:contextualSpacing/>
        <w:jc w:val="both"/>
        <w:rPr>
          <w:rStyle w:val="markedcontent"/>
          <w:rFonts w:ascii="Times New Roman" w:hAnsi="Times New Roman"/>
          <w:sz w:val="28"/>
          <w:szCs w:val="28"/>
        </w:rPr>
      </w:pPr>
      <w:r w:rsidRPr="005B7B78">
        <w:rPr>
          <w:rStyle w:val="markedcontent"/>
          <w:rFonts w:ascii="Times New Roman" w:hAnsi="Times New Roman"/>
          <w:sz w:val="28"/>
          <w:szCs w:val="28"/>
        </w:rPr>
        <w:t xml:space="preserve">Личностные результаты освоения учебного предмета «Физика» </w:t>
      </w:r>
      <w:r w:rsidRPr="005B7B78">
        <w:rPr>
          <w:rFonts w:ascii="Times New Roman" w:hAnsi="Times New Roman"/>
          <w:sz w:val="28"/>
          <w:szCs w:val="28"/>
        </w:rPr>
        <w:t xml:space="preserve"> </w:t>
      </w:r>
      <w:r w:rsidRPr="005B7B78">
        <w:rPr>
          <w:rStyle w:val="markedcontent"/>
          <w:rFonts w:ascii="Times New Roman" w:hAnsi="Times New Roman"/>
          <w:sz w:val="28"/>
          <w:szCs w:val="28"/>
        </w:rPr>
        <w:t>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1602188B"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 гражданского воспитания:</w:t>
      </w:r>
    </w:p>
    <w:p w14:paraId="69743F72"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сформированность гражданской позиции обучающегося как активного  и ответственного члена российского общества;</w:t>
      </w:r>
    </w:p>
    <w:p w14:paraId="2BB2E609"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принятие традиционных общечеловеческих гуманистических  и демократических ценностей; </w:t>
      </w:r>
    </w:p>
    <w:p w14:paraId="092FB726"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0691D20C"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умение взаимодействовать с социальными институтами в соответствии  с их функциями и назначением;</w:t>
      </w:r>
    </w:p>
    <w:p w14:paraId="2333D467"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готовность к гуманитарной и волонтёрской деятельности;</w:t>
      </w:r>
    </w:p>
    <w:p w14:paraId="1668362F" w14:textId="77777777" w:rsidR="00D14639" w:rsidRPr="005B7B78" w:rsidRDefault="00D14639" w:rsidP="00D14639">
      <w:pPr>
        <w:spacing w:after="0" w:line="360" w:lineRule="auto"/>
        <w:ind w:firstLine="708"/>
        <w:contextualSpacing/>
        <w:jc w:val="both"/>
        <w:rPr>
          <w:rFonts w:ascii="Times New Roman" w:hAnsi="Times New Roman"/>
          <w:sz w:val="28"/>
          <w:szCs w:val="28"/>
        </w:rPr>
      </w:pPr>
      <w:r w:rsidRPr="005B7B78">
        <w:rPr>
          <w:rFonts w:ascii="Times New Roman" w:hAnsi="Times New Roman"/>
          <w:sz w:val="28"/>
          <w:szCs w:val="28"/>
        </w:rPr>
        <w:t>2) патриотического воспитания:</w:t>
      </w:r>
    </w:p>
    <w:p w14:paraId="36F3567B"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сформированность российской гражданской идентичности, патриотизма; </w:t>
      </w:r>
    </w:p>
    <w:p w14:paraId="3049895F"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ценностное отношение к государственным символам, достижениям </w:t>
      </w:r>
      <w:r w:rsidRPr="005B7B78">
        <w:rPr>
          <w:rFonts w:ascii="Times New Roman" w:hAnsi="Times New Roman"/>
          <w:sz w:val="28"/>
          <w:szCs w:val="28"/>
        </w:rPr>
        <w:lastRenderedPageBreak/>
        <w:t>российских учёных в области физики и технике;</w:t>
      </w:r>
    </w:p>
    <w:p w14:paraId="1027CF71"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3) духовно-нравственного воспитания:</w:t>
      </w:r>
    </w:p>
    <w:p w14:paraId="624DD1EE"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сформированность нравственного сознания, этического поведения; </w:t>
      </w:r>
    </w:p>
    <w:p w14:paraId="5E7B73EC"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14:paraId="411B041E"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осознание личного вклада в построение устойчивого будущего;</w:t>
      </w:r>
    </w:p>
    <w:p w14:paraId="4479D581"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4) эстетического воспитания:</w:t>
      </w:r>
    </w:p>
    <w:p w14:paraId="11009134"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эстетическое отношение к миру, включая эстетику научного творчества, присущего физической науке;</w:t>
      </w:r>
    </w:p>
    <w:p w14:paraId="5DCF3B79"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5) трудового воспитания:</w:t>
      </w:r>
    </w:p>
    <w:p w14:paraId="72298B03"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14:paraId="3EC6EE2C"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готовность и способность к образованию и самообразованию в области физики на протяжении всей жизни;</w:t>
      </w:r>
    </w:p>
    <w:p w14:paraId="70ABE007"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6) экологического воспитания:</w:t>
      </w:r>
    </w:p>
    <w:p w14:paraId="0CBE68C7"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сформированность экологической культуры, осознание глобального характера экологических проблем; </w:t>
      </w:r>
    </w:p>
    <w:p w14:paraId="7FC6540F"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планирование и осуществление действий в окружающей среде на основе знания целей устойчивого развития человечества; </w:t>
      </w:r>
    </w:p>
    <w:p w14:paraId="7693C55F"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Расширение опыта деятельности экологической направленности на основе имеющихся знаний по физике;</w:t>
      </w:r>
    </w:p>
    <w:p w14:paraId="1E07CC84"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7) ценности научного познания:</w:t>
      </w:r>
    </w:p>
    <w:p w14:paraId="2C3DB94C"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сформированность мировоззрения, соответствующего современному уровню развития физической науки;</w:t>
      </w:r>
    </w:p>
    <w:p w14:paraId="56FA6E2D"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 </w:t>
      </w:r>
    </w:p>
    <w:p w14:paraId="60619ED2"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115.8.2. В процессе достижения личностных результатов освоения </w:t>
      </w:r>
      <w:r w:rsidRPr="005B7B78">
        <w:rPr>
          <w:rFonts w:ascii="Times New Roman" w:hAnsi="Times New Roman"/>
          <w:sz w:val="28"/>
          <w:szCs w:val="28"/>
        </w:rPr>
        <w:lastRenderedPageBreak/>
        <w:t xml:space="preserve">программы  по физике для уровня среднего общего образования у обучающихся совершенствуется </w:t>
      </w:r>
      <w:r w:rsidRPr="005B7B78">
        <w:rPr>
          <w:rFonts w:ascii="Times New Roman" w:hAnsi="Times New Roman"/>
          <w:iCs/>
          <w:sz w:val="28"/>
          <w:szCs w:val="28"/>
        </w:rPr>
        <w:t>эмоциональный интеллект, предполагающий</w:t>
      </w:r>
      <w:r w:rsidRPr="005B7B78">
        <w:rPr>
          <w:rFonts w:ascii="Times New Roman" w:hAnsi="Times New Roman"/>
          <w:sz w:val="28"/>
          <w:szCs w:val="28"/>
        </w:rPr>
        <w:t xml:space="preserve"> сформированность:</w:t>
      </w:r>
    </w:p>
    <w:p w14:paraId="1C16BC67"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2F46744A"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3CE80F8D"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2DA977CE"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14:paraId="5965DCAC"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социальных навыков, включающих способность выстраивать отношения  с другими людьми, заботиться, проявлять интерес и разрешать конфликты.</w:t>
      </w:r>
    </w:p>
    <w:p w14:paraId="33CF8D39"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115.8.3. </w:t>
      </w:r>
      <w:r w:rsidRPr="005B7B78">
        <w:rPr>
          <w:rFonts w:ascii="Times New Roman" w:eastAsia="SchoolBookSanPin" w:hAnsi="Times New Roman"/>
          <w:sz w:val="28"/>
          <w:szCs w:val="28"/>
        </w:rPr>
        <w:t>Метапредметные результаты освоения программы среднего общего образования должны отражать:</w:t>
      </w:r>
    </w:p>
    <w:p w14:paraId="3C699C46"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115.8.3.1. Овладение универсальными познавательными действиями:</w:t>
      </w:r>
    </w:p>
    <w:p w14:paraId="3A9CF7BB"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 базовые логические действия:</w:t>
      </w:r>
    </w:p>
    <w:p w14:paraId="32D893A8"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самостоятельно формулировать и актуализировать проблему, рассматривать её всесторонне; </w:t>
      </w:r>
    </w:p>
    <w:p w14:paraId="39A55BE3"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определять цели деятельности, задавать параметры и критерии их достижения;</w:t>
      </w:r>
    </w:p>
    <w:p w14:paraId="17C2F4B9"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выявлять закономерности и противоречия в рассматриваемых физических явлениях; </w:t>
      </w:r>
    </w:p>
    <w:p w14:paraId="2D332E35"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разрабатывать план решения проблемы с учётом анализа имеющихся материальных и нематериальных ресурсов;</w:t>
      </w:r>
    </w:p>
    <w:p w14:paraId="1F80684B"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lastRenderedPageBreak/>
        <w:t xml:space="preserve">вносить коррективы в деятельность, оценивать соответствие результатов целям, оценивать риски последствий деятельности; </w:t>
      </w:r>
    </w:p>
    <w:p w14:paraId="1C2DD233"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координировать и выполнять работу в условиях реального, виртуального  и комбинированного взаимодействия;</w:t>
      </w:r>
    </w:p>
    <w:p w14:paraId="24E5B6E9"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развивать креативное мышление при решении жизненных проблем.</w:t>
      </w:r>
    </w:p>
    <w:p w14:paraId="1BA6CDF5"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2) базовые исследовательские действия:</w:t>
      </w:r>
    </w:p>
    <w:p w14:paraId="6937E427"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владеть научной терминологией, ключевыми понятиями и методами физической науки;</w:t>
      </w:r>
    </w:p>
    <w:p w14:paraId="20389632"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14:paraId="35E6B077"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14:paraId="6E0C96D3"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7403156F"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355A3C09"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ставить и формулировать собственные задачи в образовательной деятельности, в том числе при изучении физики;</w:t>
      </w:r>
    </w:p>
    <w:p w14:paraId="61BDF0B8"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давать оценку новым ситуациям, оценивать приобретённый опыт;</w:t>
      </w:r>
    </w:p>
    <w:p w14:paraId="4EC8BFAC"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уметь переносить знания по физике в практическую область жизнедеятельности;</w:t>
      </w:r>
    </w:p>
    <w:p w14:paraId="066E1ADB"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уметь интегрировать знания из разных предметных областей; </w:t>
      </w:r>
    </w:p>
    <w:p w14:paraId="4908F037"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выдвигать новые идеи, предлагать оригинальные подходы и решения; </w:t>
      </w:r>
    </w:p>
    <w:p w14:paraId="76F451B5"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ставить проблемы и задачи, допускающие альтернативные решения.</w:t>
      </w:r>
    </w:p>
    <w:p w14:paraId="15EF83E5"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3) работа с информацией:</w:t>
      </w:r>
    </w:p>
    <w:p w14:paraId="20A3947A"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lastRenderedPageBreak/>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3E83CD35"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оценивать достоверность информации; </w:t>
      </w:r>
    </w:p>
    <w:p w14:paraId="61644FA1"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04FCA79"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14:paraId="70176EE1"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115.8.3.2. Овладение универсальными коммуникативными действиями:</w:t>
      </w:r>
    </w:p>
    <w:p w14:paraId="4E058F4B"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 общение:</w:t>
      </w:r>
    </w:p>
    <w:p w14:paraId="46571D44"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осуществлять общение на уроках физики и во вне­урочной деятельности;</w:t>
      </w:r>
    </w:p>
    <w:p w14:paraId="170A9E8F"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распознавать предпосылки конфликтных ситуаций и смягчать конфликты;</w:t>
      </w:r>
    </w:p>
    <w:p w14:paraId="0D719A29"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развёрнуто и логично излагать свою точку зрения с использованием языковых средств.</w:t>
      </w:r>
    </w:p>
    <w:p w14:paraId="5A33D1F0"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2) совместная деятельность:</w:t>
      </w:r>
    </w:p>
    <w:p w14:paraId="1109C320"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понимать и использовать преимущества командной и индивидуальной работы;</w:t>
      </w:r>
    </w:p>
    <w:p w14:paraId="3E8F5B6C"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выбирать тематику и методы совместных действий с учётом общих интересов, и возможностей каждого члена коллектива; </w:t>
      </w:r>
    </w:p>
    <w:p w14:paraId="1CB30BF0"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1BDDB787"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lastRenderedPageBreak/>
        <w:t>оценивать качество своего вклада и каждого участника команды в общий результат по разработанным критериям;</w:t>
      </w:r>
    </w:p>
    <w:p w14:paraId="23D67882"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предлагать новые проекты, оценивать идеи с позиции новизны, оригинальности, практической значимости; </w:t>
      </w:r>
    </w:p>
    <w:p w14:paraId="75D9CB1F"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осуществлять позитивное стратегическое поведение в различных ситуациях, проявлять творчество и воображение, быть инициативным.</w:t>
      </w:r>
    </w:p>
    <w:p w14:paraId="3F52516F"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115.8.3.3. Овладение универсальными регулятивными действиями:</w:t>
      </w:r>
    </w:p>
    <w:p w14:paraId="540ADBD3"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 самоорганизация:</w:t>
      </w:r>
    </w:p>
    <w:p w14:paraId="3FA018F3"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7BEA004F"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14:paraId="5B1AD554"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давать оценку новым ситуациям;</w:t>
      </w:r>
    </w:p>
    <w:p w14:paraId="2F76D075"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расширять рамки учебного предмета на основе личных предпочтений;</w:t>
      </w:r>
    </w:p>
    <w:p w14:paraId="7C27E347"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делать осознанный выбор, аргументировать его, брать на себя ответственность за решение;</w:t>
      </w:r>
    </w:p>
    <w:p w14:paraId="214725A3"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оценивать приобретённый опыт;</w:t>
      </w:r>
    </w:p>
    <w:p w14:paraId="417BA805"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способствовать формированию и проявлению эрудиции в области физики, постоянно повышать свой образовательный и культурный уровень. </w:t>
      </w:r>
    </w:p>
    <w:p w14:paraId="3FE99E6F"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2) самоконтроль:</w:t>
      </w:r>
    </w:p>
    <w:p w14:paraId="006FE145"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давать оценку новым ситуациям, вносить коррективы в деятельность, оценивать соответствие результатов целям; </w:t>
      </w:r>
    </w:p>
    <w:p w14:paraId="5F21B87B"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2BAF2B2A"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использовать приёмы рефлексии для оценки ситуации, выбора верного решения;</w:t>
      </w:r>
    </w:p>
    <w:p w14:paraId="7A17BF73"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оценивать риски и своевременно принимать решения по их снижению;</w:t>
      </w:r>
    </w:p>
    <w:p w14:paraId="7C188CC5"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lastRenderedPageBreak/>
        <w:t xml:space="preserve">принимать мотивы и аргументы других при анализе результатов деятельности. </w:t>
      </w:r>
    </w:p>
    <w:p w14:paraId="54DD5448"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3) принятие себя и других:</w:t>
      </w:r>
    </w:p>
    <w:p w14:paraId="49F72B97"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принимать себя, понимая свои недостатки и достоинства;</w:t>
      </w:r>
    </w:p>
    <w:p w14:paraId="2A502D1A"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принимать мотивы и аргументы других при анализе результатов деятельности; </w:t>
      </w:r>
    </w:p>
    <w:p w14:paraId="60DF11D7"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признавать своё право и право других на ошибку.</w:t>
      </w:r>
    </w:p>
    <w:p w14:paraId="68BC4550"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115.8.4. Предметные результаты освоения программы по физике. В процессе изучения курса курса физики базового уровня в 10 классе обучающийся научится:</w:t>
      </w:r>
    </w:p>
    <w:p w14:paraId="19BBF099"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14:paraId="5A09CB96"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14:paraId="44D42790"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14:paraId="19FE92A3"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w:t>
      </w:r>
      <w:r w:rsidRPr="005B7B78">
        <w:rPr>
          <w:rFonts w:ascii="Times New Roman" w:hAnsi="Times New Roman"/>
          <w:sz w:val="28"/>
          <w:szCs w:val="28"/>
        </w:rPr>
        <w:lastRenderedPageBreak/>
        <w:t>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14:paraId="564C2A17"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14:paraId="42F79B02"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30026FB9"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14:paraId="6884D76F"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объяснять основные принципы действия машин, приборов и технических устройств; различать условия их безопасного использования в </w:t>
      </w:r>
      <w:r w:rsidRPr="005B7B78">
        <w:rPr>
          <w:rFonts w:ascii="Times New Roman" w:hAnsi="Times New Roman"/>
          <w:sz w:val="28"/>
          <w:szCs w:val="28"/>
        </w:rPr>
        <w:lastRenderedPageBreak/>
        <w:t xml:space="preserve">повседневной жизни; </w:t>
      </w:r>
    </w:p>
    <w:p w14:paraId="4B49A540"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63555F9D"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5D42024B"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485EE58A"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7B98C75B"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2F24E14D"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решать качественные задачи: выстраивать логически непротиворечивую цепочку рассуждений с использованием изученных законов, закономерностей и физических явлений;</w:t>
      </w:r>
    </w:p>
    <w:p w14:paraId="34E40889"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2B284723"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приводить примеры вклада российских и зарубежных учёных-физиков  </w:t>
      </w:r>
      <w:r w:rsidRPr="005B7B78">
        <w:rPr>
          <w:rFonts w:ascii="Times New Roman" w:hAnsi="Times New Roman"/>
          <w:sz w:val="28"/>
          <w:szCs w:val="28"/>
        </w:rPr>
        <w:lastRenderedPageBreak/>
        <w:t>в развитие науки, объяснение процессов окружающего мира, в развитие техники  и технологий;</w:t>
      </w:r>
    </w:p>
    <w:p w14:paraId="433DDB9D"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371EDDF8"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оценивать вклад каждого из участников группы  в решение рассматриваемой проблемы.</w:t>
      </w:r>
    </w:p>
    <w:p w14:paraId="363634F5"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115.8.5. Предметные результаты освоения программы по физике. В процессе изучения курса курса физики базового уровня в 11 классе </w:t>
      </w:r>
      <w:r w:rsidRPr="005B7B78">
        <w:rPr>
          <w:rFonts w:ascii="Times New Roman" w:hAnsi="Times New Roman"/>
          <w:color w:val="000000"/>
          <w:sz w:val="28"/>
          <w:szCs w:val="28"/>
        </w:rPr>
        <w:t>обучающийся</w:t>
      </w:r>
      <w:r w:rsidRPr="005B7B78">
        <w:rPr>
          <w:rFonts w:ascii="Times New Roman" w:hAnsi="Times New Roman"/>
          <w:color w:val="FF0000"/>
          <w:sz w:val="28"/>
          <w:szCs w:val="28"/>
        </w:rPr>
        <w:t xml:space="preserve"> </w:t>
      </w:r>
      <w:r w:rsidRPr="005B7B78">
        <w:rPr>
          <w:rFonts w:ascii="Times New Roman" w:hAnsi="Times New Roman"/>
          <w:sz w:val="28"/>
          <w:szCs w:val="28"/>
        </w:rPr>
        <w:t xml:space="preserve">научится: </w:t>
      </w:r>
    </w:p>
    <w:p w14:paraId="589A67E1"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14:paraId="36900A84"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14:paraId="4EF03362"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w:t>
      </w:r>
      <w:r w:rsidRPr="005B7B78">
        <w:rPr>
          <w:rFonts w:ascii="Times New Roman" w:hAnsi="Times New Roman"/>
          <w:sz w:val="28"/>
          <w:szCs w:val="28"/>
        </w:rPr>
        <w:lastRenderedPageBreak/>
        <w:t>радиоактивность;</w:t>
      </w:r>
    </w:p>
    <w:p w14:paraId="6FF010BD"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67BF1034"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14:paraId="27DD8A50"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14:paraId="790FD65B"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lastRenderedPageBreak/>
        <w:t>определять направление вектора индукции магнитного поля проводника  с током, силы Ампера и силы Лоренца;</w:t>
      </w:r>
    </w:p>
    <w:p w14:paraId="6F9F6335"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строить и описывать изображение, создаваемое плоским зеркалом, тонкой линзой;</w:t>
      </w:r>
    </w:p>
    <w:p w14:paraId="50ADD5B9"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37ED0295"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1A88E8F2"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115D4516"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4230272C"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4C5B9614"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решать качественные задачи: выстраивать логически непротиворечивую цепочку рассуждений с использованием изученных законов, закономерностей  и физических явлений;</w:t>
      </w:r>
    </w:p>
    <w:p w14:paraId="709967F6"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использовать при решении учебных задач современные информационные технологии для поиска, структурирования, интерпретации и </w:t>
      </w:r>
      <w:r w:rsidRPr="005B7B78">
        <w:rPr>
          <w:rFonts w:ascii="Times New Roman" w:hAnsi="Times New Roman"/>
          <w:sz w:val="28"/>
          <w:szCs w:val="28"/>
        </w:rPr>
        <w:lastRenderedPageBreak/>
        <w:t>представления учебной и научно-популярной информации, полученной из различных источников, критически анализировать получаемую информацию;</w:t>
      </w:r>
    </w:p>
    <w:p w14:paraId="48363B62"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объяснять принципы действия машин, приборов и технических устройств, различать условия их безопасного использования в повседневной жизни;</w:t>
      </w:r>
    </w:p>
    <w:p w14:paraId="6390F18C"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14:paraId="4A8F649F"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7A13FCA7" w14:textId="77777777" w:rsidR="00D14639" w:rsidRPr="005B7B78" w:rsidRDefault="00D14639" w:rsidP="00D14639">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оценивать вклад каждого из участников группы  в решение рассматриваемой проблемы.</w:t>
      </w:r>
    </w:p>
    <w:p w14:paraId="7D32D7E2" w14:textId="77777777" w:rsidR="004338CE" w:rsidRDefault="004338CE"/>
    <w:sectPr w:rsidR="004338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E3A"/>
    <w:rsid w:val="004338CE"/>
    <w:rsid w:val="00902E3A"/>
    <w:rsid w:val="00A86B0A"/>
    <w:rsid w:val="00D146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146E11-3309-42AC-9560-F33565273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4639"/>
    <w:pPr>
      <w:widowControl w:val="0"/>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arkedcontent">
    <w:name w:val="markedcontent"/>
    <w:qFormat/>
    <w:rsid w:val="00D146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37</Pages>
  <Words>8574</Words>
  <Characters>48872</Characters>
  <Application>Microsoft Office Word</Application>
  <DocSecurity>0</DocSecurity>
  <Lines>407</Lines>
  <Paragraphs>114</Paragraphs>
  <ScaleCrop>false</ScaleCrop>
  <Company/>
  <LinksUpToDate>false</LinksUpToDate>
  <CharactersWithSpaces>57332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user_home</cp:lastModifiedBy>
  <cp:revision>3</cp:revision>
  <dcterms:created xsi:type="dcterms:W3CDTF">2023-07-20T08:39:00Z</dcterms:created>
  <dcterms:modified xsi:type="dcterms:W3CDTF">2023-09-18T15:29:00Z</dcterms:modified>
</cp:coreProperties>
</file>